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FCBB" w14:textId="77777777" w:rsidR="00432D71" w:rsidRDefault="00432D71" w:rsidP="00DB24AB">
      <w:pPr>
        <w:pStyle w:val="WSTitleB"/>
      </w:pPr>
      <w:r>
        <w:t>NON</w:t>
      </w:r>
      <w:r>
        <w:noBreakHyphen/>
        <w:t>DISCLOSURE AND LIMITATION ON USE AGREEMENT</w:t>
      </w:r>
    </w:p>
    <w:p w14:paraId="612955BE" w14:textId="77777777" w:rsidR="00432D71" w:rsidRDefault="00432D71">
      <w:pPr>
        <w:tabs>
          <w:tab w:val="left" w:pos="-720"/>
        </w:tabs>
        <w:suppressAutoHyphens/>
        <w:jc w:val="both"/>
        <w:rPr>
          <w:sz w:val="20"/>
        </w:rPr>
      </w:pPr>
    </w:p>
    <w:p w14:paraId="09CB42A1" w14:textId="22627561" w:rsidR="00432D71" w:rsidRPr="00957188" w:rsidRDefault="00432D71" w:rsidP="00DB24AB">
      <w:pPr>
        <w:pStyle w:val="WSBdyTxt"/>
      </w:pPr>
      <w:r>
        <w:t xml:space="preserve">This </w:t>
      </w:r>
      <w:r w:rsidR="00E60A3E">
        <w:t>Non</w:t>
      </w:r>
      <w:r w:rsidR="00E60A3E">
        <w:noBreakHyphen/>
        <w:t>Disclosure and Limitation on Use Agreement</w:t>
      </w:r>
      <w:r>
        <w:t xml:space="preserve"> (the “</w:t>
      </w:r>
      <w:r w:rsidRPr="008A5A60">
        <w:rPr>
          <w:u w:val="single"/>
        </w:rPr>
        <w:t>Agreement</w:t>
      </w:r>
      <w:r>
        <w:t xml:space="preserve">”) is made and entered into as of the </w:t>
      </w:r>
      <w:r w:rsidR="006537F9">
        <w:rPr>
          <w:noProof/>
        </w:rPr>
        <w:fldChar w:fldCharType="begin">
          <w:ffData>
            <w:name w:val="Text5"/>
            <w:enabled/>
            <w:calcOnExit w:val="0"/>
            <w:textInput/>
          </w:ffData>
        </w:fldChar>
      </w:r>
      <w:bookmarkStart w:id="0" w:name="Text5"/>
      <w:r w:rsidR="006537F9">
        <w:rPr>
          <w:noProof/>
        </w:rPr>
        <w:instrText xml:space="preserve"> FORMTEXT </w:instrText>
      </w:r>
      <w:r w:rsidR="006537F9">
        <w:rPr>
          <w:noProof/>
        </w:rPr>
      </w:r>
      <w:r w:rsidR="006537F9">
        <w:rPr>
          <w:noProof/>
        </w:rPr>
        <w:fldChar w:fldCharType="separate"/>
      </w:r>
      <w:bookmarkStart w:id="1" w:name="_GoBack"/>
      <w:r w:rsidR="006537F9">
        <w:rPr>
          <w:noProof/>
        </w:rPr>
        <w:t> </w:t>
      </w:r>
      <w:r w:rsidR="006537F9">
        <w:rPr>
          <w:noProof/>
        </w:rPr>
        <w:t> </w:t>
      </w:r>
      <w:r w:rsidR="006537F9">
        <w:rPr>
          <w:noProof/>
        </w:rPr>
        <w:t> </w:t>
      </w:r>
      <w:r w:rsidR="006537F9">
        <w:rPr>
          <w:noProof/>
        </w:rPr>
        <w:t> </w:t>
      </w:r>
      <w:r w:rsidR="006537F9">
        <w:rPr>
          <w:noProof/>
        </w:rPr>
        <w:t> </w:t>
      </w:r>
      <w:bookmarkEnd w:id="1"/>
      <w:r w:rsidR="006537F9">
        <w:rPr>
          <w:noProof/>
        </w:rPr>
        <w:fldChar w:fldCharType="end"/>
      </w:r>
      <w:bookmarkEnd w:id="0"/>
      <w:r w:rsidR="00D82260">
        <w:t xml:space="preserve"> </w:t>
      </w:r>
      <w:r>
        <w:t xml:space="preserve">day of </w:t>
      </w:r>
      <w:r w:rsidR="003B3B27">
        <w:rPr>
          <w:noProof/>
        </w:rPr>
        <w:fldChar w:fldCharType="begin">
          <w:ffData>
            <w:name w:val="Text1"/>
            <w:enabled/>
            <w:calcOnExit w:val="0"/>
            <w:textInput/>
          </w:ffData>
        </w:fldChar>
      </w:r>
      <w:bookmarkStart w:id="2" w:name="Text1"/>
      <w:r w:rsidR="003B3B27">
        <w:rPr>
          <w:noProof/>
        </w:rPr>
        <w:instrText xml:space="preserve"> FORMTEXT </w:instrText>
      </w:r>
      <w:r w:rsidR="003B3B27">
        <w:rPr>
          <w:noProof/>
        </w:rPr>
      </w:r>
      <w:r w:rsidR="003B3B27">
        <w:rPr>
          <w:noProof/>
        </w:rPr>
        <w:fldChar w:fldCharType="separate"/>
      </w:r>
      <w:r w:rsidR="003B3B27">
        <w:rPr>
          <w:noProof/>
        </w:rPr>
        <w:t> </w:t>
      </w:r>
      <w:r w:rsidR="003B3B27">
        <w:rPr>
          <w:noProof/>
        </w:rPr>
        <w:t> </w:t>
      </w:r>
      <w:r w:rsidR="003B3B27">
        <w:rPr>
          <w:noProof/>
        </w:rPr>
        <w:t> </w:t>
      </w:r>
      <w:r w:rsidR="003B3B27">
        <w:rPr>
          <w:noProof/>
        </w:rPr>
        <w:t> </w:t>
      </w:r>
      <w:r w:rsidR="003B3B27">
        <w:rPr>
          <w:noProof/>
        </w:rPr>
        <w:t> </w:t>
      </w:r>
      <w:r w:rsidR="003B3B27">
        <w:rPr>
          <w:noProof/>
        </w:rPr>
        <w:fldChar w:fldCharType="end"/>
      </w:r>
      <w:bookmarkEnd w:id="2"/>
      <w:r>
        <w:t>, 20</w:t>
      </w:r>
      <w:r w:rsidR="00082BD4">
        <w:t>1</w:t>
      </w:r>
      <w:r w:rsidR="00A1424E">
        <w:t>7</w:t>
      </w:r>
      <w:r>
        <w:t xml:space="preserve"> by and between </w:t>
      </w:r>
      <w:r w:rsidR="00E306B0">
        <w:t xml:space="preserve">Continental Broadband, </w:t>
      </w:r>
      <w:r w:rsidR="00C81ADD">
        <w:t>LLC</w:t>
      </w:r>
      <w:r w:rsidR="0079108C">
        <w:t xml:space="preserve">, </w:t>
      </w:r>
      <w:r w:rsidR="00B3077D">
        <w:t xml:space="preserve">a </w:t>
      </w:r>
      <w:r w:rsidR="00957188">
        <w:t>Virginia</w:t>
      </w:r>
      <w:r>
        <w:t xml:space="preserve"> </w:t>
      </w:r>
      <w:r w:rsidR="00C81ADD">
        <w:t xml:space="preserve">limited liability </w:t>
      </w:r>
      <w:r w:rsidR="00FB2B31">
        <w:t>company</w:t>
      </w:r>
      <w:r w:rsidR="009351E5">
        <w:t xml:space="preserve"> dba Expedient </w:t>
      </w:r>
      <w:r>
        <w:t>(hereinafter “</w:t>
      </w:r>
      <w:r w:rsidR="00F00688">
        <w:rPr>
          <w:u w:val="single"/>
        </w:rPr>
        <w:t>Expedient</w:t>
      </w:r>
      <w:r>
        <w:t>”)</w:t>
      </w:r>
      <w:r w:rsidR="003C56E3">
        <w:t>,</w:t>
      </w:r>
      <w:r w:rsidR="008A5A60">
        <w:t xml:space="preserve"> </w:t>
      </w:r>
      <w:r>
        <w:t xml:space="preserve">and </w:t>
      </w:r>
      <w:r w:rsidR="003B3B27">
        <w:rPr>
          <w:noProof/>
        </w:rPr>
        <w:fldChar w:fldCharType="begin">
          <w:ffData>
            <w:name w:val="Text2"/>
            <w:enabled/>
            <w:calcOnExit w:val="0"/>
            <w:textInput/>
          </w:ffData>
        </w:fldChar>
      </w:r>
      <w:bookmarkStart w:id="3" w:name="Text2"/>
      <w:r w:rsidR="003B3B27">
        <w:rPr>
          <w:noProof/>
        </w:rPr>
        <w:instrText xml:space="preserve"> FORMTEXT </w:instrText>
      </w:r>
      <w:r w:rsidR="003B3B27">
        <w:rPr>
          <w:noProof/>
        </w:rPr>
      </w:r>
      <w:r w:rsidR="003B3B27">
        <w:rPr>
          <w:noProof/>
        </w:rPr>
        <w:fldChar w:fldCharType="separate"/>
      </w:r>
      <w:r w:rsidR="003B3B27">
        <w:rPr>
          <w:noProof/>
        </w:rPr>
        <w:t> </w:t>
      </w:r>
      <w:r w:rsidR="003B3B27">
        <w:rPr>
          <w:noProof/>
        </w:rPr>
        <w:t> </w:t>
      </w:r>
      <w:r w:rsidR="003B3B27">
        <w:rPr>
          <w:noProof/>
        </w:rPr>
        <w:t> </w:t>
      </w:r>
      <w:r w:rsidR="003B3B27">
        <w:rPr>
          <w:noProof/>
        </w:rPr>
        <w:t> </w:t>
      </w:r>
      <w:r w:rsidR="003B3B27">
        <w:rPr>
          <w:noProof/>
        </w:rPr>
        <w:t> </w:t>
      </w:r>
      <w:r w:rsidR="003B3B27">
        <w:rPr>
          <w:noProof/>
        </w:rPr>
        <w:fldChar w:fldCharType="end"/>
      </w:r>
      <w:bookmarkEnd w:id="3"/>
      <w:r>
        <w:t xml:space="preserve">, a </w:t>
      </w:r>
      <w:r w:rsidR="003B3B27">
        <w:rPr>
          <w:noProof/>
        </w:rPr>
        <w:fldChar w:fldCharType="begin">
          <w:ffData>
            <w:name w:val="Text3"/>
            <w:enabled/>
            <w:calcOnExit w:val="0"/>
            <w:textInput/>
          </w:ffData>
        </w:fldChar>
      </w:r>
      <w:bookmarkStart w:id="4" w:name="Text3"/>
      <w:r w:rsidR="003B3B27">
        <w:rPr>
          <w:noProof/>
        </w:rPr>
        <w:instrText xml:space="preserve"> FORMTEXT </w:instrText>
      </w:r>
      <w:r w:rsidR="003B3B27">
        <w:rPr>
          <w:noProof/>
        </w:rPr>
      </w:r>
      <w:r w:rsidR="003B3B27">
        <w:rPr>
          <w:noProof/>
        </w:rPr>
        <w:fldChar w:fldCharType="separate"/>
      </w:r>
      <w:r w:rsidR="003B3B27">
        <w:rPr>
          <w:noProof/>
        </w:rPr>
        <w:t> </w:t>
      </w:r>
      <w:r w:rsidR="003B3B27">
        <w:rPr>
          <w:noProof/>
        </w:rPr>
        <w:t> </w:t>
      </w:r>
      <w:r w:rsidR="003B3B27">
        <w:rPr>
          <w:noProof/>
        </w:rPr>
        <w:t> </w:t>
      </w:r>
      <w:r w:rsidR="003B3B27">
        <w:rPr>
          <w:noProof/>
        </w:rPr>
        <w:t> </w:t>
      </w:r>
      <w:r w:rsidR="003B3B27">
        <w:rPr>
          <w:noProof/>
        </w:rPr>
        <w:t> </w:t>
      </w:r>
      <w:r w:rsidR="003B3B27">
        <w:rPr>
          <w:noProof/>
        </w:rPr>
        <w:fldChar w:fldCharType="end"/>
      </w:r>
      <w:bookmarkEnd w:id="4"/>
      <w:r>
        <w:t>(hereinafter “</w:t>
      </w:r>
      <w:r w:rsidR="00F00688" w:rsidRPr="00E65D3E">
        <w:rPr>
          <w:u w:val="single"/>
        </w:rPr>
        <w:t>Company</w:t>
      </w:r>
      <w:r>
        <w:t>”).</w:t>
      </w:r>
      <w:r w:rsidR="00957188">
        <w:t xml:space="preserve">  </w:t>
      </w:r>
    </w:p>
    <w:p w14:paraId="55C7BD7B" w14:textId="77777777" w:rsidR="00432D71" w:rsidRDefault="00432D71" w:rsidP="00DB24AB">
      <w:pPr>
        <w:pStyle w:val="WSBdyTxt"/>
      </w:pPr>
      <w:r>
        <w:t xml:space="preserve">WHEREAS, Company and </w:t>
      </w:r>
      <w:r w:rsidR="00517ED8">
        <w:t>Expedient</w:t>
      </w:r>
      <w:r w:rsidR="00FB297E">
        <w:t xml:space="preserve"> </w:t>
      </w:r>
      <w:r>
        <w:t>desire to exchange certain confidential information</w:t>
      </w:r>
      <w:r w:rsidR="00957188">
        <w:t>;</w:t>
      </w:r>
      <w:r>
        <w:t xml:space="preserve"> </w:t>
      </w:r>
    </w:p>
    <w:p w14:paraId="6ABCEADA" w14:textId="77777777" w:rsidR="00432D71" w:rsidRDefault="00432D71" w:rsidP="00DB24AB">
      <w:pPr>
        <w:pStyle w:val="WSBdyTxt"/>
      </w:pPr>
      <w:r>
        <w:t xml:space="preserve">WHEREAS, the parties mutually intend that this Agreement </w:t>
      </w:r>
      <w:r w:rsidR="00957188">
        <w:t>apply to</w:t>
      </w:r>
      <w:r>
        <w:t xml:space="preserve"> all transactions involving disclosures between Company and</w:t>
      </w:r>
      <w:r w:rsidR="00517ED8">
        <w:t xml:space="preserve"> Expedient</w:t>
      </w:r>
      <w:r w:rsidR="003C56E3">
        <w:t>,</w:t>
      </w:r>
      <w:r w:rsidR="008A5A60">
        <w:t xml:space="preserve"> </w:t>
      </w:r>
      <w:r w:rsidR="00957188">
        <w:t>subject to Section </w:t>
      </w:r>
      <w:r w:rsidR="003C56E3">
        <w:fldChar w:fldCharType="begin"/>
      </w:r>
      <w:r w:rsidR="003C56E3">
        <w:instrText xml:space="preserve"> REF _Ref433959518 \w \p \h </w:instrText>
      </w:r>
      <w:r w:rsidR="003C56E3">
        <w:fldChar w:fldCharType="separate"/>
      </w:r>
      <w:r w:rsidR="008E45BC">
        <w:t>9 below</w:t>
      </w:r>
      <w:r w:rsidR="003C56E3">
        <w:fldChar w:fldCharType="end"/>
      </w:r>
      <w:r>
        <w:t>.</w:t>
      </w:r>
    </w:p>
    <w:p w14:paraId="6C8A9EDC" w14:textId="77777777" w:rsidR="00432D71" w:rsidRDefault="00432D71" w:rsidP="00DB24AB">
      <w:pPr>
        <w:pStyle w:val="WSBdyTxt"/>
      </w:pPr>
      <w:r>
        <w:t>NOW, THEREFORE, in consideration of the foregoing recitals and the</w:t>
      </w:r>
      <w:r w:rsidR="003C56E3">
        <w:t xml:space="preserve"> mutual</w:t>
      </w:r>
      <w:r>
        <w:t xml:space="preserve"> covenants</w:t>
      </w:r>
      <w:r w:rsidR="003C56E3">
        <w:t xml:space="preserve"> and agreements</w:t>
      </w:r>
      <w:r>
        <w:t xml:space="preserve"> contained herein, the parties agree as follows:</w:t>
      </w:r>
    </w:p>
    <w:p w14:paraId="1CFD4CD1" w14:textId="77777777" w:rsidR="00432D71" w:rsidRDefault="00432D71" w:rsidP="00DB24AB">
      <w:pPr>
        <w:pStyle w:val="Heading1"/>
      </w:pPr>
      <w:r>
        <w:t xml:space="preserve">In the pursuit of certain business matters between </w:t>
      </w:r>
      <w:r w:rsidR="00517ED8">
        <w:t xml:space="preserve">Expedient </w:t>
      </w:r>
      <w:r>
        <w:t xml:space="preserve">and Company including, </w:t>
      </w:r>
      <w:r w:rsidR="004C66A5" w:rsidRPr="00202B72">
        <w:t>but not limited to, evaluation of service delivery capabilities, vendor-client relationships, strategic partnership opportunities, sales lead and/or business referrals</w:t>
      </w:r>
      <w:r w:rsidR="00957188">
        <w:t xml:space="preserve">, and/or </w:t>
      </w:r>
      <w:r w:rsidR="003C56E3">
        <w:t xml:space="preserve">the </w:t>
      </w:r>
      <w:r w:rsidR="00957188">
        <w:t>continuation of existing relationships in respect thereof</w:t>
      </w:r>
      <w:r w:rsidR="004C66A5" w:rsidRPr="00202B72">
        <w:t xml:space="preserve"> (the “</w:t>
      </w:r>
      <w:r w:rsidR="004C66A5" w:rsidRPr="008A5A60">
        <w:rPr>
          <w:u w:val="single"/>
        </w:rPr>
        <w:t>Purpose</w:t>
      </w:r>
      <w:r w:rsidR="004C66A5" w:rsidRPr="00202B72">
        <w:t>”), the two parties may elect to exchange</w:t>
      </w:r>
      <w:r w:rsidR="00957188">
        <w:t xml:space="preserve"> and/or may have</w:t>
      </w:r>
      <w:r w:rsidR="00961AED">
        <w:t xml:space="preserve"> previously</w:t>
      </w:r>
      <w:r w:rsidR="00957188">
        <w:t xml:space="preserve"> exchanged</w:t>
      </w:r>
      <w:r w:rsidR="004C66A5" w:rsidRPr="00202B72">
        <w:t xml:space="preserve"> certain confidential information, whether written, electronic, oral, visual or otherwise (“</w:t>
      </w:r>
      <w:r w:rsidR="004C66A5" w:rsidRPr="008A5A60">
        <w:rPr>
          <w:u w:val="single"/>
        </w:rPr>
        <w:t>Confidential Information</w:t>
      </w:r>
      <w:r w:rsidR="004C66A5" w:rsidRPr="00202B72">
        <w:t>”).  Once disclosed by one party (“</w:t>
      </w:r>
      <w:r w:rsidR="004C66A5" w:rsidRPr="008A5A60">
        <w:rPr>
          <w:u w:val="single"/>
        </w:rPr>
        <w:t>Disclosing Party</w:t>
      </w:r>
      <w:r w:rsidR="004C66A5" w:rsidRPr="00202B72">
        <w:t>”) to the other party (“</w:t>
      </w:r>
      <w:r w:rsidR="004C66A5" w:rsidRPr="008A5A60">
        <w:rPr>
          <w:u w:val="single"/>
        </w:rPr>
        <w:t>Receiving Party</w:t>
      </w:r>
      <w:r w:rsidR="004C66A5" w:rsidRPr="00202B72">
        <w:t>”),</w:t>
      </w:r>
      <w:r w:rsidR="00957188">
        <w:t xml:space="preserve"> whether such disclosure occurred prior or subsequent to the date of this Agreement,</w:t>
      </w:r>
      <w:r w:rsidR="004C66A5" w:rsidRPr="00202B72">
        <w:t xml:space="preserve"> the Receiving Party’s obligations hereunder regarding the Confidential Information shall commence.</w:t>
      </w:r>
    </w:p>
    <w:p w14:paraId="3C78C12C" w14:textId="33605F1E" w:rsidR="00432D71" w:rsidRDefault="00961AED" w:rsidP="00DB24AB">
      <w:pPr>
        <w:pStyle w:val="WSBdyTextLeft5"/>
      </w:pPr>
      <w:r>
        <w:t>Specifically, the Confidential Information of the Disclosing Party shall be kept confidential by the Receiving Party and shall not, without the Disclosing Party’s prior written consent</w:t>
      </w:r>
      <w:r w:rsidR="009351E5">
        <w:t xml:space="preserve"> or as otherwise expressly permitted under this Agreement</w:t>
      </w:r>
      <w:r>
        <w:t>, be disclosed</w:t>
      </w:r>
      <w:r w:rsidR="003C56E3">
        <w:t xml:space="preserve"> to any third party</w:t>
      </w:r>
      <w:r>
        <w:t xml:space="preserve"> by the Receiving Party, or by the Receiving Party’s directors, officers, employees, agents</w:t>
      </w:r>
      <w:r w:rsidR="003C56E3">
        <w:t>, consultants or</w:t>
      </w:r>
      <w:r>
        <w:t xml:space="preserve"> advisors (collectively, “</w:t>
      </w:r>
      <w:r>
        <w:rPr>
          <w:u w:val="single"/>
        </w:rPr>
        <w:t>Representatives</w:t>
      </w:r>
      <w:r>
        <w:t>”), in any manner whatsoever, in whole or in part, and the Receiving Party shall use best efforts to prevent the unauthorized access, use and disclosure of the Confidential Information</w:t>
      </w:r>
      <w:r w:rsidR="003C56E3">
        <w:t xml:space="preserve"> of the Disclosing Party</w:t>
      </w:r>
      <w:r>
        <w:t xml:space="preserve">; furthermore, the Confidential Information shall be used by the Receiving Party, and by its respective Representatives, solely to the extent necessary in connection with the Purpose.  Additionally, the Receiving Party may (and shall) reveal the Confidential Information </w:t>
      </w:r>
      <w:r>
        <w:rPr>
          <w:i/>
          <w:iCs/>
        </w:rPr>
        <w:t>only</w:t>
      </w:r>
      <w:r>
        <w:t xml:space="preserve"> to its Representatives who need to know the Confidential Information in connection with the Purpose, who are informed by the Receiving Party of the confidential nature of the Confidential Information and who agree to act in accordance with the terms and conditions of the Agreement.  The Receiving Party shall be responsible for all actions of (including any breach of this Agreement by) its Representatives.  </w:t>
      </w:r>
    </w:p>
    <w:p w14:paraId="76D0A93F" w14:textId="3528D815" w:rsidR="003C5FD7" w:rsidRPr="003C5FD7" w:rsidRDefault="003C5FD7" w:rsidP="00DB24AB">
      <w:pPr>
        <w:pStyle w:val="WSBdyTextLeft5"/>
      </w:pPr>
      <w:r>
        <w:t xml:space="preserve">Notwithstanding the foregoing general prohibition on the disclosure of Confidential Information to third parties, Expedient (as the Disclosing Party) hereby agrees that Company (as the Receiving Party) may disclose </w:t>
      </w:r>
      <w:r w:rsidR="00105B5E">
        <w:t>the Specified Items</w:t>
      </w:r>
      <w:r>
        <w:t xml:space="preserve"> (defined below)</w:t>
      </w:r>
      <w:r w:rsidR="00222F21">
        <w:t>, but only the Specified Items,</w:t>
      </w:r>
      <w:r>
        <w:t xml:space="preserve"> to Company’s agents, affiliates and customers (collectively, “</w:t>
      </w:r>
      <w:r>
        <w:rPr>
          <w:u w:val="single"/>
        </w:rPr>
        <w:t>Permitted Third Parties</w:t>
      </w:r>
      <w:r>
        <w:t>”) in the event and to the extent (</w:t>
      </w:r>
      <w:r w:rsidR="009351E5">
        <w:t>but</w:t>
      </w:r>
      <w:r>
        <w:t xml:space="preserve"> </w:t>
      </w:r>
      <w:r>
        <w:rPr>
          <w:u w:val="single"/>
        </w:rPr>
        <w:t>only</w:t>
      </w:r>
      <w:r>
        <w:t xml:space="preserve"> in the event and to the extent) that (i) such Permitted Third </w:t>
      </w:r>
      <w:r w:rsidR="00DF56C2">
        <w:t>Parties have</w:t>
      </w:r>
      <w:r>
        <w:t xml:space="preserve"> a </w:t>
      </w:r>
      <w:r w:rsidR="00DF56C2">
        <w:t xml:space="preserve">genuine, </w:t>
      </w:r>
      <w:r>
        <w:t xml:space="preserve">legitimate need to review the </w:t>
      </w:r>
      <w:r w:rsidR="00BE325C">
        <w:t>Specified Items</w:t>
      </w:r>
      <w:r>
        <w:t xml:space="preserve"> in connection with the Purpose </w:t>
      </w:r>
      <w:r>
        <w:rPr>
          <w:u w:val="single"/>
        </w:rPr>
        <w:t>and</w:t>
      </w:r>
      <w:r>
        <w:t xml:space="preserve"> (ii) such Permitted Third </w:t>
      </w:r>
      <w:r w:rsidR="00DF56C2">
        <w:t>Parties are</w:t>
      </w:r>
      <w:r>
        <w:t xml:space="preserve"> subject to a confidentiality agreement, non</w:t>
      </w:r>
      <w:r>
        <w:noBreakHyphen/>
        <w:t xml:space="preserve">disclosure agreement </w:t>
      </w:r>
      <w:r w:rsidR="00DD2C6F">
        <w:t>and/</w:t>
      </w:r>
      <w:r>
        <w:t xml:space="preserve">or other </w:t>
      </w:r>
      <w:r w:rsidR="001F1AD4">
        <w:t xml:space="preserve">written </w:t>
      </w:r>
      <w:r>
        <w:t xml:space="preserve">arrangement </w:t>
      </w:r>
      <w:r w:rsidR="001F1AD4">
        <w:t xml:space="preserve">with Company </w:t>
      </w:r>
      <w:r>
        <w:t>that contain</w:t>
      </w:r>
      <w:r w:rsidR="00DD2C6F">
        <w:t>s</w:t>
      </w:r>
      <w:r>
        <w:t xml:space="preserve"> terms and conditions</w:t>
      </w:r>
      <w:r w:rsidR="001F1AD4">
        <w:t xml:space="preserve"> regarding the protection,</w:t>
      </w:r>
      <w:r w:rsidR="001F1AD4" w:rsidRPr="001F1AD4">
        <w:t xml:space="preserve"> </w:t>
      </w:r>
      <w:r w:rsidR="001F1AD4">
        <w:t>use and disclosure of the Confidential Information of Company that are</w:t>
      </w:r>
      <w:r>
        <w:t xml:space="preserve"> at least as restrictive as </w:t>
      </w:r>
      <w:r w:rsidR="001F1AD4">
        <w:t>the terms and conditions set</w:t>
      </w:r>
      <w:r>
        <w:t xml:space="preserve"> forth herein.  In addition, Company shall be responsible for all actions or omissions of its Permitted Third Parties with respect to their access to the </w:t>
      </w:r>
      <w:r w:rsidR="00110CCF">
        <w:t>Specified Items</w:t>
      </w:r>
      <w:r w:rsidR="001F1AD4">
        <w:t xml:space="preserve">, including but not limited to their disclosure or other improper use of the </w:t>
      </w:r>
      <w:r w:rsidR="00BE325C">
        <w:t>Specified Items</w:t>
      </w:r>
      <w:r>
        <w:t>.</w:t>
      </w:r>
    </w:p>
    <w:p w14:paraId="7F978741" w14:textId="77777777" w:rsidR="0079108C" w:rsidRDefault="0079108C" w:rsidP="00DB24AB">
      <w:pPr>
        <w:pStyle w:val="Heading1"/>
      </w:pPr>
      <w:r>
        <w:t xml:space="preserve">So there shall be no doubt, for the purposes of this Agreement, Confidential </w:t>
      </w:r>
      <w:r w:rsidR="003C56E3">
        <w:t>I</w:t>
      </w:r>
      <w:r>
        <w:t>nformation</w:t>
      </w:r>
      <w:r w:rsidR="00585B73">
        <w:t xml:space="preserve"> of </w:t>
      </w:r>
      <w:r w:rsidR="00F00688">
        <w:t>Expedient</w:t>
      </w:r>
      <w:r>
        <w:t xml:space="preserve"> shall always include (but </w:t>
      </w:r>
      <w:r w:rsidR="00585B73">
        <w:t xml:space="preserve">shall </w:t>
      </w:r>
      <w:r>
        <w:t>not be limited to)</w:t>
      </w:r>
      <w:r w:rsidR="00585B73">
        <w:t xml:space="preserve"> its:</w:t>
      </w:r>
    </w:p>
    <w:p w14:paraId="732CB362" w14:textId="2A8B3FE1" w:rsidR="0079108C" w:rsidRDefault="0079108C" w:rsidP="00DB24AB">
      <w:pPr>
        <w:pStyle w:val="Heading2"/>
      </w:pPr>
      <w:r>
        <w:t>Ser</w:t>
      </w:r>
      <w:r w:rsidR="003F4E91">
        <w:t xml:space="preserve">vice Organization Control (SOC) reports </w:t>
      </w:r>
      <w:r w:rsidR="008B3365">
        <w:t>(e.g., SSAE-16 and SOC 2)</w:t>
      </w:r>
      <w:r w:rsidR="009A3902">
        <w:t xml:space="preserve">, HIPAA business associate agreement (BAA), </w:t>
      </w:r>
      <w:r w:rsidR="00222F21">
        <w:t xml:space="preserve">and </w:t>
      </w:r>
      <w:r w:rsidR="00A34D5E">
        <w:t xml:space="preserve">PCI DSS </w:t>
      </w:r>
      <w:r w:rsidR="002705AE">
        <w:t xml:space="preserve">Attestation of Compliance (AOC) for the Report on Compliance (ROC) </w:t>
      </w:r>
      <w:r w:rsidR="00BE325C">
        <w:t>(collectively, the “</w:t>
      </w:r>
      <w:r w:rsidR="00BE325C">
        <w:rPr>
          <w:u w:val="single"/>
        </w:rPr>
        <w:t>Specified Items</w:t>
      </w:r>
      <w:r w:rsidR="00BE325C">
        <w:t>”)</w:t>
      </w:r>
      <w:r w:rsidR="009A3902">
        <w:t>.</w:t>
      </w:r>
    </w:p>
    <w:p w14:paraId="14EAB0AA" w14:textId="3B1E5868" w:rsidR="003F4E91" w:rsidRDefault="00BE325C" w:rsidP="00DB24AB">
      <w:pPr>
        <w:pStyle w:val="Heading2"/>
      </w:pPr>
      <w:r>
        <w:lastRenderedPageBreak/>
        <w:t>HIPAA policy manual, i</w:t>
      </w:r>
      <w:r w:rsidR="00080D09">
        <w:t>nternal d</w:t>
      </w:r>
      <w:r w:rsidR="003F4E91">
        <w:t>ocumentation required to meet industry and government</w:t>
      </w:r>
      <w:r w:rsidR="00C8149F">
        <w:t>/regulatory</w:t>
      </w:r>
      <w:r w:rsidR="003F4E91">
        <w:t xml:space="preserve"> compliance </w:t>
      </w:r>
      <w:r w:rsidR="008713EA">
        <w:t xml:space="preserve">audit </w:t>
      </w:r>
      <w:r w:rsidR="003F4E91">
        <w:t>requirements</w:t>
      </w:r>
      <w:r w:rsidR="00222F21">
        <w:t>,</w:t>
      </w:r>
      <w:r>
        <w:t xml:space="preserve"> and</w:t>
      </w:r>
      <w:r w:rsidRPr="00BE325C">
        <w:t xml:space="preserve"> </w:t>
      </w:r>
      <w:r>
        <w:t>attestation documentation made available by Expedient to complement compliance requirements</w:t>
      </w:r>
      <w:r w:rsidR="003F4E91">
        <w:t>.</w:t>
      </w:r>
    </w:p>
    <w:p w14:paraId="0A881931" w14:textId="77777777" w:rsidR="0079108C" w:rsidRDefault="0079108C" w:rsidP="00DB24AB">
      <w:pPr>
        <w:pStyle w:val="Heading2"/>
      </w:pPr>
      <w:r>
        <w:t>Employee contact information.</w:t>
      </w:r>
    </w:p>
    <w:p w14:paraId="223B1F74" w14:textId="77777777" w:rsidR="00432D71" w:rsidRDefault="00432D71" w:rsidP="00DB24AB">
      <w:pPr>
        <w:pStyle w:val="Heading1"/>
      </w:pPr>
      <w:r>
        <w:t xml:space="preserve">For the purposes of this Agreement, Confidential Information shall </w:t>
      </w:r>
      <w:r w:rsidRPr="00585B73">
        <w:rPr>
          <w:u w:val="single"/>
        </w:rPr>
        <w:t>not</w:t>
      </w:r>
      <w:r>
        <w:t xml:space="preserve"> be deemed to include any information which the Receiving Party can reasonably demonstrate:</w:t>
      </w:r>
    </w:p>
    <w:p w14:paraId="513276E3" w14:textId="77777777" w:rsidR="00432D71" w:rsidRDefault="00432D71" w:rsidP="00DB24AB">
      <w:pPr>
        <w:pStyle w:val="Heading2"/>
      </w:pPr>
      <w:r>
        <w:t>is, or becomes, public knowledge through no wrongful act or omission by the Receiving Party;</w:t>
      </w:r>
    </w:p>
    <w:p w14:paraId="1807C2D3" w14:textId="77777777" w:rsidR="00432D71" w:rsidRDefault="00432D71" w:rsidP="00DB24AB">
      <w:pPr>
        <w:pStyle w:val="Heading2"/>
      </w:pPr>
      <w:r>
        <w:t>is rightfully received by the Receiving Party, without restriction, from a third party who is entitled to make the information available to the Receiving Party;</w:t>
      </w:r>
    </w:p>
    <w:p w14:paraId="7CC9E2C1" w14:textId="77777777" w:rsidR="00432D71" w:rsidRDefault="00432D71" w:rsidP="00DB24AB">
      <w:pPr>
        <w:pStyle w:val="Heading2"/>
      </w:pPr>
      <w:r>
        <w:t>was known by the Receiving Party prior to disclosure</w:t>
      </w:r>
      <w:r w:rsidR="003C56E3">
        <w:t xml:space="preserve"> thereof</w:t>
      </w:r>
      <w:r>
        <w:t xml:space="preserve"> to the Receiving Party by the Disclosing Party;</w:t>
      </w:r>
    </w:p>
    <w:p w14:paraId="680CF89A" w14:textId="77777777" w:rsidR="00432D71" w:rsidRDefault="00432D71" w:rsidP="00DB24AB">
      <w:pPr>
        <w:pStyle w:val="Heading2"/>
      </w:pPr>
      <w:r>
        <w:t xml:space="preserve">is independently developed by the Receiving Party without </w:t>
      </w:r>
      <w:r w:rsidR="00585B73">
        <w:t>use of or reliance on</w:t>
      </w:r>
      <w:r>
        <w:t xml:space="preserve"> the Confidential Information</w:t>
      </w:r>
      <w:r w:rsidR="00585B73">
        <w:t xml:space="preserve"> of the Disclosing Party</w:t>
      </w:r>
      <w:r>
        <w:t>;</w:t>
      </w:r>
    </w:p>
    <w:p w14:paraId="54AA1AC3" w14:textId="77777777" w:rsidR="00432D71" w:rsidRDefault="00432D71" w:rsidP="00DB24AB">
      <w:pPr>
        <w:pStyle w:val="Heading2"/>
      </w:pPr>
      <w:r>
        <w:t>is disclosed by the Disclosing Party to a third party without a duty of non-disclosure; or</w:t>
      </w:r>
    </w:p>
    <w:p w14:paraId="1CD19D7C" w14:textId="77777777" w:rsidR="00432D71" w:rsidRDefault="00432D71" w:rsidP="00DB24AB">
      <w:pPr>
        <w:pStyle w:val="Heading2"/>
      </w:pPr>
      <w:r>
        <w:t xml:space="preserve">is disclosed </w:t>
      </w:r>
      <w:r w:rsidR="00585B73">
        <w:t>pursuant to the requirements of a court order, subpoena, civil investigative demand, regulatory demand or other similar legal or regulatory process</w:t>
      </w:r>
      <w:r>
        <w:t>.</w:t>
      </w:r>
    </w:p>
    <w:p w14:paraId="30934E14" w14:textId="77777777" w:rsidR="008E508E" w:rsidRDefault="00432D71" w:rsidP="00DB24AB">
      <w:pPr>
        <w:pStyle w:val="Heading1"/>
      </w:pPr>
      <w:r>
        <w:t>All Confidential Information in written, graphic</w:t>
      </w:r>
      <w:r w:rsidR="00C8149F">
        <w:t>, electronic</w:t>
      </w:r>
      <w:r>
        <w:t xml:space="preserve"> or other tangible form, including all computer programs, however stored or filed, shall be returned to the Disclosing Party </w:t>
      </w:r>
      <w:r w:rsidR="007B2632">
        <w:t xml:space="preserve">or destroyed </w:t>
      </w:r>
      <w:r>
        <w:t>upon request.</w:t>
      </w:r>
      <w:r>
        <w:rPr>
          <w:sz w:val="18"/>
        </w:rPr>
        <w:t xml:space="preserve">  </w:t>
      </w:r>
      <w:r w:rsidR="00C8149F">
        <w:rPr>
          <w:sz w:val="18"/>
        </w:rPr>
        <w:t xml:space="preserve">Specifically, </w:t>
      </w:r>
      <w:r w:rsidR="00C8149F">
        <w:t>o</w:t>
      </w:r>
      <w:r>
        <w:t>n receipt of a written demand from the Disclosing Party, the Receiving Party shall return all Confidential Information, including any copies thereof, and any memoranda, notes or other documents relating to</w:t>
      </w:r>
      <w:r w:rsidR="00C8149F">
        <w:t xml:space="preserve"> or derived from</w:t>
      </w:r>
      <w:r>
        <w:t xml:space="preserve"> the Confidential Information</w:t>
      </w:r>
      <w:r w:rsidR="003C56E3">
        <w:t xml:space="preserve"> of the Disclosing Party</w:t>
      </w:r>
      <w:r>
        <w:t>, or shall certify its destruction.</w:t>
      </w:r>
    </w:p>
    <w:p w14:paraId="1E27194E" w14:textId="77777777" w:rsidR="008E508E" w:rsidRDefault="00432D71" w:rsidP="00DB24AB">
      <w:pPr>
        <w:pStyle w:val="Heading1"/>
      </w:pPr>
      <w:r>
        <w:t>Notwithstanding anything to the contrary contained herein, each party acknowledges that the other party may be performing services for others in the same industry</w:t>
      </w:r>
      <w:r w:rsidR="003C56E3">
        <w:t xml:space="preserve"> that are the same as or similar to the services such other party is providing to it</w:t>
      </w:r>
      <w:r>
        <w:t xml:space="preserve"> and that </w:t>
      </w:r>
      <w:r w:rsidR="003C56E3">
        <w:t>such other</w:t>
      </w:r>
      <w:r>
        <w:t xml:space="preserve"> party may use the same personnel to provide those services to others in the same industry and to develop new products and services</w:t>
      </w:r>
      <w:r w:rsidR="007B2632">
        <w:t xml:space="preserve">; </w:t>
      </w:r>
      <w:r w:rsidR="007B2632">
        <w:rPr>
          <w:u w:val="single"/>
        </w:rPr>
        <w:t>provided</w:t>
      </w:r>
      <w:r w:rsidR="007B2632">
        <w:t>, nothing shall relieve such</w:t>
      </w:r>
      <w:r w:rsidR="003C56E3">
        <w:t xml:space="preserve"> other party (or its personnel)</w:t>
      </w:r>
      <w:r w:rsidR="007B2632">
        <w:t xml:space="preserve"> from their respective obligations to comply with </w:t>
      </w:r>
      <w:r>
        <w:t>the terms of this Agreement.</w:t>
      </w:r>
    </w:p>
    <w:p w14:paraId="5D02761D" w14:textId="77777777" w:rsidR="008E508E" w:rsidRDefault="00432D71" w:rsidP="00DB24AB">
      <w:pPr>
        <w:pStyle w:val="Heading1"/>
      </w:pPr>
      <w:r>
        <w:t>No license under or other rights to any</w:t>
      </w:r>
      <w:r w:rsidR="00DA77AC">
        <w:t xml:space="preserve"> Confidential Information of the Disclosing Party or any</w:t>
      </w:r>
      <w:r>
        <w:t xml:space="preserve"> intellectual property rights</w:t>
      </w:r>
      <w:r w:rsidR="00DA77AC">
        <w:t xml:space="preserve"> therein,</w:t>
      </w:r>
      <w:r>
        <w:t xml:space="preserve"> including but not limited to the Disclosing Party’s patents, copyrights and trade secrets, are intended to be granted hereunder by the Disclosing Party</w:t>
      </w:r>
      <w:r w:rsidR="00DA77AC">
        <w:t xml:space="preserve"> or</w:t>
      </w:r>
      <w:r w:rsidR="00DA77AC" w:rsidRPr="00DA77AC">
        <w:t xml:space="preserve"> </w:t>
      </w:r>
      <w:r w:rsidR="003C56E3">
        <w:t xml:space="preserve">are otherwise </w:t>
      </w:r>
      <w:r w:rsidR="00DA77AC">
        <w:t>acquired hereunder by the Receiving Party</w:t>
      </w:r>
      <w:r w:rsidR="003C56E3">
        <w:t xml:space="preserve"> in any respect whatsoever</w:t>
      </w:r>
      <w:r>
        <w:t>.</w:t>
      </w:r>
    </w:p>
    <w:p w14:paraId="427A19E4" w14:textId="77777777" w:rsidR="008E508E" w:rsidRDefault="007B2632" w:rsidP="00DB24AB">
      <w:pPr>
        <w:pStyle w:val="Heading1"/>
      </w:pPr>
      <w:r>
        <w:t>E</w:t>
      </w:r>
      <w:r w:rsidR="00432D71">
        <w:t>ach party agrees that</w:t>
      </w:r>
      <w:r>
        <w:t xml:space="preserve"> for a period of two (2) years after the date of this Agreement,</w:t>
      </w:r>
      <w:r w:rsidR="00432D71">
        <w:t xml:space="preserve"> without the prior written consent of the other party</w:t>
      </w:r>
      <w:r w:rsidR="00DA77AC">
        <w:t>, such party</w:t>
      </w:r>
      <w:r w:rsidR="00432D71">
        <w:t xml:space="preserve"> will not directly or indirectly solicit for employment or employ any person employed by the other party who became known to such party as a result of </w:t>
      </w:r>
      <w:r w:rsidR="003C56E3">
        <w:t xml:space="preserve">or otherwise in connection with </w:t>
      </w:r>
      <w:r w:rsidR="00432D71">
        <w:t xml:space="preserve">the Purpose of this Agreement.  For the purposes of this paragraph, the use of general non-targeted employment advertising shall </w:t>
      </w:r>
      <w:r w:rsidR="00432D71" w:rsidRPr="003C56E3">
        <w:rPr>
          <w:u w:val="single"/>
        </w:rPr>
        <w:t>not</w:t>
      </w:r>
      <w:r w:rsidR="00432D71">
        <w:t xml:space="preserve"> be deemed to be direct or indirect solicitation.  It is also agreed that any employee who has been dismissed by or resigned from </w:t>
      </w:r>
      <w:r w:rsidR="0025719E">
        <w:t>a</w:t>
      </w:r>
      <w:r w:rsidR="00432D71">
        <w:t xml:space="preserve"> party at least six months prior to any solicitation may be freely solicited and employed</w:t>
      </w:r>
      <w:r w:rsidR="0025719E">
        <w:t xml:space="preserve"> by the other party</w:t>
      </w:r>
      <w:r w:rsidR="00432D71">
        <w:t xml:space="preserve">.  </w:t>
      </w:r>
    </w:p>
    <w:p w14:paraId="6140141F" w14:textId="77777777" w:rsidR="001C3266" w:rsidRDefault="001C3266" w:rsidP="00DB24AB">
      <w:pPr>
        <w:pStyle w:val="Heading1"/>
      </w:pPr>
      <w:r w:rsidRPr="001C3266">
        <w:t xml:space="preserve">The parties acknowledge that remedies at law may be inadequate to protect against a breach or threatened breach of this Agreement, and each party hereby agrees in advance to the granting of injunctive relief in the non-breaching party's favor without proof of actual damages, and without any requirement for any bond or surety, in the event of any such breach or threatened breach of this Agreement by the breaching party and/or its Representatives.  Such remedy shall not be deemed to be the exclusive remedy for breach or threatened </w:t>
      </w:r>
      <w:r w:rsidRPr="001C3266">
        <w:lastRenderedPageBreak/>
        <w:t>breach of this Agreement by a party or its Representatives, but shall be in addition to all other remedies available to the non-breaching party at law or equity.</w:t>
      </w:r>
    </w:p>
    <w:bookmarkStart w:id="5" w:name="_Ref433959518"/>
    <w:p w14:paraId="7250D05C" w14:textId="77777777" w:rsidR="0025719E" w:rsidRDefault="001C3266" w:rsidP="00F00688">
      <w:pPr>
        <w:pStyle w:val="Heading1"/>
        <w:tabs>
          <w:tab w:val="left" w:pos="720"/>
        </w:tabs>
        <w:ind w:left="1440" w:hanging="1440"/>
      </w:pPr>
      <w:r>
        <w:fldChar w:fldCharType="begin"/>
      </w:r>
      <w:r>
        <w:instrText xml:space="preserve"> LISTNUM  </w:instrText>
      </w:r>
      <w:r>
        <w:fldChar w:fldCharType="end"/>
      </w:r>
      <w:r>
        <w:tab/>
      </w:r>
      <w:r w:rsidR="00BC0A11">
        <w:t>If</w:t>
      </w:r>
      <w:r w:rsidR="007B2632">
        <w:t xml:space="preserve"> as of the date </w:t>
      </w:r>
      <w:r w:rsidR="003C56E3">
        <w:t>of this Agreement</w:t>
      </w:r>
      <w:r w:rsidR="007B2632">
        <w:t xml:space="preserve"> the parties are </w:t>
      </w:r>
      <w:r w:rsidR="007B2632" w:rsidRPr="00517ED8">
        <w:rPr>
          <w:b/>
          <w:u w:val="single"/>
        </w:rPr>
        <w:t>not</w:t>
      </w:r>
      <w:r w:rsidR="007B2632">
        <w:t xml:space="preserve"> subject to any</w:t>
      </w:r>
      <w:r w:rsidR="003C56E3">
        <w:t xml:space="preserve"> other instrument or</w:t>
      </w:r>
      <w:r w:rsidR="007B2632">
        <w:t xml:space="preserve"> agreement that </w:t>
      </w:r>
      <w:r w:rsidR="003C56E3">
        <w:t>provides for</w:t>
      </w:r>
      <w:r w:rsidR="007B2632">
        <w:t xml:space="preserve"> the protection of</w:t>
      </w:r>
      <w:r w:rsidR="003C56E3">
        <w:t xml:space="preserve"> their respective</w:t>
      </w:r>
      <w:r w:rsidR="007B2632">
        <w:t xml:space="preserve"> confidential information</w:t>
      </w:r>
      <w:r w:rsidR="0025719E">
        <w:t xml:space="preserve">, whether </w:t>
      </w:r>
      <w:r w:rsidR="003C56E3">
        <w:t xml:space="preserve">via </w:t>
      </w:r>
      <w:r w:rsidR="0025719E">
        <w:t>a service agreement, license agreement or otherwise</w:t>
      </w:r>
      <w:r w:rsidR="007B2632">
        <w:t xml:space="preserve"> (an “</w:t>
      </w:r>
      <w:r w:rsidR="007B2632">
        <w:rPr>
          <w:u w:val="single"/>
        </w:rPr>
        <w:t>Existing Agreement</w:t>
      </w:r>
      <w:r w:rsidR="007B2632">
        <w:t>”), then t</w:t>
      </w:r>
      <w:r w:rsidR="00432D71">
        <w:t xml:space="preserve">his Agreement </w:t>
      </w:r>
      <w:r w:rsidR="003C56E3">
        <w:t>does and shall set</w:t>
      </w:r>
      <w:r w:rsidR="00432D71">
        <w:t xml:space="preserve"> forth the entire agreement and understanding between the parties as to the subject matter </w:t>
      </w:r>
      <w:r w:rsidR="007B2632">
        <w:t>hereof</w:t>
      </w:r>
      <w:r w:rsidR="00432D71">
        <w:t>.</w:t>
      </w:r>
      <w:bookmarkEnd w:id="5"/>
      <w:r w:rsidR="00D42F98">
        <w:t xml:space="preserve">  </w:t>
      </w:r>
    </w:p>
    <w:p w14:paraId="2156573B" w14:textId="77777777" w:rsidR="008E508E" w:rsidRDefault="00BC0A11" w:rsidP="00F00688">
      <w:pPr>
        <w:pStyle w:val="Heading2"/>
      </w:pPr>
      <w:r w:rsidRPr="00BC0A11">
        <w:t xml:space="preserve">If as of the date of this Agreement the parties </w:t>
      </w:r>
      <w:r w:rsidRPr="00861728">
        <w:rPr>
          <w:b/>
          <w:u w:val="single"/>
        </w:rPr>
        <w:t>are</w:t>
      </w:r>
      <w:r w:rsidRPr="00BC0A11">
        <w:t xml:space="preserve"> subject to an Existing Agreement that provides for the protection of their respective confidential information, then this Agreement shall be deemed to (and shall) supplement such Existing Agreement (and the confidentiality provisions therein), but this Agreement shall not limit or be deemed a limitation on each party’s respective obligations with respect to the confidential information of the other party as set forth in the Existing Agreement, and the terms and conditions of the Existing Agreement shall control in the event of any conflict with the terms and conditions of this Agreement</w:t>
      </w:r>
      <w:r w:rsidR="00123198">
        <w:t>.</w:t>
      </w:r>
      <w:r w:rsidR="00432D71">
        <w:t xml:space="preserve"> </w:t>
      </w:r>
      <w:r w:rsidR="00D42F98">
        <w:t xml:space="preserve"> </w:t>
      </w:r>
    </w:p>
    <w:p w14:paraId="085D2504" w14:textId="77777777" w:rsidR="008E508E" w:rsidRDefault="00D42F98" w:rsidP="00DB24AB">
      <w:pPr>
        <w:pStyle w:val="Heading1"/>
      </w:pPr>
      <w:r>
        <w:t>Except as otherwise expressly set forth herein, the parties</w:t>
      </w:r>
      <w:r w:rsidR="0025719E">
        <w:t>’</w:t>
      </w:r>
      <w:r>
        <w:t xml:space="preserve"> respective obligations under this Agreement shall</w:t>
      </w:r>
      <w:r w:rsidR="003C56E3">
        <w:t xml:space="preserve"> remain in effect for and</w:t>
      </w:r>
      <w:r>
        <w:t xml:space="preserve"> terminate three (3) years after the date hereof; </w:t>
      </w:r>
      <w:r>
        <w:rPr>
          <w:u w:val="single"/>
        </w:rPr>
        <w:t>provided</w:t>
      </w:r>
      <w:r>
        <w:t>, however, that no such termination shall relieve the parties from their respective responsibility and/or liabilities in respect of any breach of this Agreement prior to</w:t>
      </w:r>
      <w:r w:rsidR="003C56E3">
        <w:t xml:space="preserve"> the effective date of</w:t>
      </w:r>
      <w:r>
        <w:t xml:space="preserve"> such termination.  </w:t>
      </w:r>
    </w:p>
    <w:p w14:paraId="7861AEDD" w14:textId="77777777" w:rsidR="00A711C3" w:rsidRPr="00A711C3" w:rsidRDefault="00432D71" w:rsidP="00A711C3">
      <w:pPr>
        <w:pStyle w:val="Heading1"/>
      </w:pPr>
      <w:r>
        <w:t>This Agreement will be governed by the laws of the Commonwealth of Pennsylvania</w:t>
      </w:r>
      <w:r w:rsidR="00517ED8">
        <w:t xml:space="preserve"> or, if any services </w:t>
      </w:r>
      <w:r w:rsidR="00FB2B31">
        <w:t>to</w:t>
      </w:r>
      <w:r w:rsidR="00517ED8">
        <w:t xml:space="preserve"> be provided by Expedient to Company </w:t>
      </w:r>
      <w:r w:rsidR="00FB2B31">
        <w:t>further to the Purpose will</w:t>
      </w:r>
      <w:r w:rsidR="00517ED8">
        <w:t xml:space="preserve"> be provided in a state other than Pennsylvania, the laws of such other state</w:t>
      </w:r>
      <w:r>
        <w:t xml:space="preserve">, with the exception of its conflict of laws provisions to the extent that any such provisions would dictate that the substantive laws and/or courts of any jurisdiction other than those of </w:t>
      </w:r>
      <w:r w:rsidR="003C56E3">
        <w:t>Pennsylvania</w:t>
      </w:r>
      <w:r w:rsidR="00C76EA8">
        <w:t xml:space="preserve"> (or such other state)</w:t>
      </w:r>
      <w:r>
        <w:t xml:space="preserve"> apply.</w:t>
      </w:r>
      <w:r w:rsidR="00A711C3">
        <w:t xml:space="preserve">  </w:t>
      </w:r>
      <w:r w:rsidR="00A711C3" w:rsidRPr="00A711C3">
        <w:t>If any provision of this Agreement shall for any reason be held invalid, unenforceable or illegal in any respect, such invalidity, unenforceability or illegality shall not affect any other term or provision of this Agreement, and this Agreement shall be interpreted and construed as if such invalid, unenforceable or illegal term or provision had never been contained therein.</w:t>
      </w:r>
    </w:p>
    <w:p w14:paraId="567E5F20" w14:textId="77777777" w:rsidR="00D42F98" w:rsidRDefault="00432D71">
      <w:pPr>
        <w:pStyle w:val="Heading1"/>
      </w:pPr>
      <w:r w:rsidRPr="00A711C3">
        <w:t>This Agreement can only be modified by a written agreement duly signed by persons authorized to sign agreements on behalf of each party.</w:t>
      </w:r>
      <w:r w:rsidR="00A711C3">
        <w:t xml:space="preserve">  </w:t>
      </w:r>
      <w:r w:rsidR="00BE2BEB">
        <w:t>This Agreement may be executed in multiple counterparts and by each party on a separate counterpart, each of which shall be deemed an original and all of which, taken together, shall constitute one and the same instrument.</w:t>
      </w:r>
    </w:p>
    <w:p w14:paraId="49143ECB" w14:textId="77777777" w:rsidR="00432D71" w:rsidRDefault="00432D71">
      <w:pPr>
        <w:tabs>
          <w:tab w:val="left" w:pos="-720"/>
        </w:tabs>
        <w:suppressAutoHyphens/>
        <w:jc w:val="both"/>
        <w:rPr>
          <w:sz w:val="20"/>
        </w:rPr>
      </w:pPr>
    </w:p>
    <w:p w14:paraId="28B9C85D" w14:textId="77777777" w:rsidR="00432D71" w:rsidRDefault="00432D71" w:rsidP="00DB24AB">
      <w:pPr>
        <w:pStyle w:val="WSBdyTxt1stIndent"/>
      </w:pPr>
      <w:r>
        <w:t xml:space="preserve">IN WITNESS WHEREOF, Company and </w:t>
      </w:r>
      <w:r w:rsidR="00517ED8">
        <w:t>Expedient</w:t>
      </w:r>
      <w:r w:rsidR="004C66A5">
        <w:t xml:space="preserve"> </w:t>
      </w:r>
      <w:r>
        <w:t>have caused this Agreement to be signed in its name and on its behalf by its representative there unto duly authorized as of the date first mentioned above.</w:t>
      </w:r>
    </w:p>
    <w:p w14:paraId="7A4870B9" w14:textId="77777777" w:rsidR="00432D71" w:rsidRPr="00E57343" w:rsidRDefault="002F5033" w:rsidP="002F5033">
      <w:pPr>
        <w:tabs>
          <w:tab w:val="left" w:pos="4770"/>
        </w:tabs>
        <w:ind w:right="360"/>
        <w:jc w:val="both"/>
        <w:rPr>
          <w:b/>
          <w:sz w:val="20"/>
        </w:rPr>
      </w:pPr>
      <w:r w:rsidRPr="00E57343">
        <w:rPr>
          <w:b/>
          <w:sz w:val="20"/>
        </w:rPr>
        <w:t>COMPANY:</w:t>
      </w:r>
      <w:r w:rsidRPr="00E57343">
        <w:rPr>
          <w:b/>
          <w:sz w:val="20"/>
        </w:rPr>
        <w:tab/>
        <w:t>EXPEDIENT:</w:t>
      </w:r>
    </w:p>
    <w:p w14:paraId="48195A59" w14:textId="77777777" w:rsidR="00432D71" w:rsidRDefault="00432D71">
      <w:pPr>
        <w:tabs>
          <w:tab w:val="left" w:pos="4230"/>
        </w:tabs>
        <w:ind w:right="360"/>
        <w:jc w:val="both"/>
        <w:rPr>
          <w:sz w:val="20"/>
        </w:rPr>
      </w:pPr>
      <w:r>
        <w:rPr>
          <w:sz w:val="20"/>
        </w:rPr>
        <w:tab/>
      </w:r>
      <w:r>
        <w:rPr>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DB24AB" w14:paraId="2C332DAD" w14:textId="77777777" w:rsidTr="00DB24AB">
        <w:tc>
          <w:tcPr>
            <w:tcW w:w="4932" w:type="dxa"/>
          </w:tcPr>
          <w:p w14:paraId="0FABECF7" w14:textId="77777777" w:rsidR="00DB24AB" w:rsidRPr="00DB24AB" w:rsidRDefault="00DB24AB" w:rsidP="00DB24AB">
            <w:pPr>
              <w:keepNext/>
              <w:keepLines/>
              <w:ind w:right="360"/>
              <w:jc w:val="both"/>
              <w:rPr>
                <w:sz w:val="20"/>
                <w:u w:val="single"/>
              </w:rPr>
            </w:pPr>
            <w:r>
              <w:rPr>
                <w:sz w:val="20"/>
              </w:rPr>
              <w:t>By:</w:t>
            </w:r>
            <w:r>
              <w:rPr>
                <w:sz w:val="20"/>
                <w:u w:val="single"/>
              </w:rPr>
              <w:tab/>
            </w:r>
            <w:r>
              <w:rPr>
                <w:sz w:val="20"/>
                <w:u w:val="single"/>
              </w:rPr>
              <w:tab/>
            </w:r>
            <w:r>
              <w:rPr>
                <w:sz w:val="20"/>
                <w:u w:val="single"/>
              </w:rPr>
              <w:tab/>
            </w:r>
            <w:r>
              <w:rPr>
                <w:sz w:val="20"/>
                <w:u w:val="single"/>
              </w:rPr>
              <w:tab/>
            </w:r>
            <w:r>
              <w:rPr>
                <w:sz w:val="20"/>
                <w:u w:val="single"/>
              </w:rPr>
              <w:tab/>
            </w:r>
          </w:p>
        </w:tc>
        <w:tc>
          <w:tcPr>
            <w:tcW w:w="4932" w:type="dxa"/>
          </w:tcPr>
          <w:p w14:paraId="51AE7108" w14:textId="77777777" w:rsidR="00DB24AB" w:rsidRDefault="00DB24AB">
            <w:pPr>
              <w:keepNext/>
              <w:keepLines/>
              <w:tabs>
                <w:tab w:val="left" w:pos="4320"/>
                <w:tab w:val="left" w:pos="5760"/>
              </w:tabs>
              <w:ind w:right="360"/>
              <w:jc w:val="both"/>
              <w:rPr>
                <w:sz w:val="20"/>
              </w:rPr>
            </w:pPr>
            <w:r>
              <w:rPr>
                <w:sz w:val="20"/>
              </w:rPr>
              <w:t xml:space="preserve">By:  </w:t>
            </w:r>
            <w:r>
              <w:rPr>
                <w:b/>
                <w:bCs/>
                <w:sz w:val="20"/>
              </w:rPr>
              <w:t>Continental Broadband, LLC</w:t>
            </w:r>
          </w:p>
        </w:tc>
      </w:tr>
      <w:tr w:rsidR="00DB24AB" w14:paraId="39024A44" w14:textId="77777777" w:rsidTr="00DB24AB">
        <w:tc>
          <w:tcPr>
            <w:tcW w:w="4932" w:type="dxa"/>
          </w:tcPr>
          <w:p w14:paraId="426C23A8" w14:textId="77777777" w:rsidR="00DB24AB" w:rsidRDefault="00DB24AB" w:rsidP="00DB24AB">
            <w:pPr>
              <w:keepNext/>
              <w:keepLines/>
              <w:ind w:right="360"/>
              <w:jc w:val="both"/>
              <w:rPr>
                <w:sz w:val="20"/>
              </w:rPr>
            </w:pPr>
          </w:p>
        </w:tc>
        <w:tc>
          <w:tcPr>
            <w:tcW w:w="4932" w:type="dxa"/>
          </w:tcPr>
          <w:p w14:paraId="49A0CDC1" w14:textId="77777777" w:rsidR="00DB24AB" w:rsidRDefault="00DB24AB" w:rsidP="00DB24AB">
            <w:pPr>
              <w:keepNext/>
              <w:keepLines/>
              <w:tabs>
                <w:tab w:val="left" w:pos="4320"/>
                <w:tab w:val="left" w:pos="5760"/>
              </w:tabs>
              <w:ind w:right="360"/>
              <w:jc w:val="both"/>
              <w:rPr>
                <w:sz w:val="20"/>
              </w:rPr>
            </w:pPr>
          </w:p>
        </w:tc>
      </w:tr>
      <w:tr w:rsidR="00DB24AB" w14:paraId="798664FB" w14:textId="77777777" w:rsidTr="00DB24AB">
        <w:tc>
          <w:tcPr>
            <w:tcW w:w="4932" w:type="dxa"/>
          </w:tcPr>
          <w:p w14:paraId="27E7F4C9" w14:textId="77777777" w:rsidR="00DB24AB" w:rsidRPr="00DB24AB" w:rsidRDefault="00DB24AB" w:rsidP="00DB24AB">
            <w:pPr>
              <w:keepNext/>
              <w:keepLines/>
              <w:ind w:right="360"/>
              <w:jc w:val="both"/>
              <w:rPr>
                <w:sz w:val="20"/>
                <w:u w:val="single"/>
              </w:rPr>
            </w:pPr>
            <w:r>
              <w:rPr>
                <w:sz w:val="20"/>
              </w:rPr>
              <w:t>Name:</w:t>
            </w:r>
            <w:r>
              <w:rPr>
                <w:sz w:val="20"/>
                <w:u w:val="single"/>
              </w:rPr>
              <w:tab/>
            </w:r>
            <w:r>
              <w:rPr>
                <w:sz w:val="20"/>
                <w:u w:val="single"/>
              </w:rPr>
              <w:tab/>
            </w:r>
            <w:r>
              <w:rPr>
                <w:sz w:val="20"/>
                <w:u w:val="single"/>
              </w:rPr>
              <w:tab/>
            </w:r>
            <w:r>
              <w:rPr>
                <w:sz w:val="20"/>
                <w:u w:val="single"/>
              </w:rPr>
              <w:tab/>
            </w:r>
            <w:r>
              <w:rPr>
                <w:sz w:val="20"/>
                <w:u w:val="single"/>
              </w:rPr>
              <w:tab/>
            </w:r>
          </w:p>
        </w:tc>
        <w:tc>
          <w:tcPr>
            <w:tcW w:w="4932" w:type="dxa"/>
          </w:tcPr>
          <w:p w14:paraId="08A693F2" w14:textId="77777777" w:rsidR="00DB24AB" w:rsidRPr="00DB24AB" w:rsidRDefault="00DB24AB" w:rsidP="00A82958">
            <w:pPr>
              <w:keepNext/>
              <w:keepLines/>
              <w:ind w:right="360"/>
              <w:jc w:val="both"/>
              <w:rPr>
                <w:sz w:val="20"/>
                <w:u w:val="single"/>
              </w:rPr>
            </w:pPr>
            <w:r>
              <w:rPr>
                <w:sz w:val="20"/>
              </w:rPr>
              <w:t>Name:</w:t>
            </w:r>
            <w:r>
              <w:rPr>
                <w:sz w:val="20"/>
                <w:u w:val="single"/>
              </w:rPr>
              <w:tab/>
            </w:r>
            <w:r>
              <w:rPr>
                <w:sz w:val="20"/>
                <w:u w:val="single"/>
              </w:rPr>
              <w:tab/>
            </w:r>
            <w:r>
              <w:rPr>
                <w:sz w:val="20"/>
                <w:u w:val="single"/>
              </w:rPr>
              <w:tab/>
            </w:r>
            <w:r>
              <w:rPr>
                <w:sz w:val="20"/>
                <w:u w:val="single"/>
              </w:rPr>
              <w:tab/>
            </w:r>
            <w:r>
              <w:rPr>
                <w:sz w:val="20"/>
                <w:u w:val="single"/>
              </w:rPr>
              <w:tab/>
            </w:r>
          </w:p>
        </w:tc>
      </w:tr>
      <w:tr w:rsidR="00DB24AB" w14:paraId="4E388523" w14:textId="77777777" w:rsidTr="00DB24AB">
        <w:tc>
          <w:tcPr>
            <w:tcW w:w="4932" w:type="dxa"/>
          </w:tcPr>
          <w:p w14:paraId="33DCE89F" w14:textId="77777777" w:rsidR="00DB24AB" w:rsidRDefault="00DB24AB" w:rsidP="00DB24AB">
            <w:pPr>
              <w:keepNext/>
              <w:keepLines/>
              <w:ind w:right="360"/>
              <w:jc w:val="both"/>
              <w:rPr>
                <w:sz w:val="20"/>
              </w:rPr>
            </w:pPr>
          </w:p>
        </w:tc>
        <w:tc>
          <w:tcPr>
            <w:tcW w:w="4932" w:type="dxa"/>
          </w:tcPr>
          <w:p w14:paraId="3CD4E3EB" w14:textId="77777777" w:rsidR="00DB24AB" w:rsidRDefault="00DB24AB" w:rsidP="00A82958">
            <w:pPr>
              <w:keepNext/>
              <w:keepLines/>
              <w:ind w:right="360"/>
              <w:jc w:val="both"/>
              <w:rPr>
                <w:sz w:val="20"/>
              </w:rPr>
            </w:pPr>
          </w:p>
        </w:tc>
      </w:tr>
      <w:tr w:rsidR="00DB24AB" w14:paraId="4CFB3C57" w14:textId="77777777" w:rsidTr="00DB24AB">
        <w:tc>
          <w:tcPr>
            <w:tcW w:w="4932" w:type="dxa"/>
          </w:tcPr>
          <w:p w14:paraId="69587697" w14:textId="77777777" w:rsidR="00DB24AB" w:rsidRPr="00DB24AB" w:rsidRDefault="00DB24AB" w:rsidP="00DB24AB">
            <w:pPr>
              <w:keepNext/>
              <w:keepLines/>
              <w:ind w:right="360"/>
              <w:jc w:val="both"/>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p>
        </w:tc>
        <w:tc>
          <w:tcPr>
            <w:tcW w:w="4932" w:type="dxa"/>
          </w:tcPr>
          <w:p w14:paraId="01CA67C2" w14:textId="77777777" w:rsidR="00DB24AB" w:rsidRPr="00DB24AB" w:rsidRDefault="00DB24AB" w:rsidP="00A82958">
            <w:pPr>
              <w:keepNext/>
              <w:keepLines/>
              <w:ind w:right="360"/>
              <w:jc w:val="both"/>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p>
        </w:tc>
      </w:tr>
      <w:tr w:rsidR="00DB24AB" w14:paraId="5731E77B" w14:textId="77777777" w:rsidTr="00DB24AB">
        <w:tc>
          <w:tcPr>
            <w:tcW w:w="4932" w:type="dxa"/>
          </w:tcPr>
          <w:p w14:paraId="5D46BEA8" w14:textId="77777777" w:rsidR="00DB24AB" w:rsidRDefault="00DB24AB" w:rsidP="00DB24AB">
            <w:pPr>
              <w:keepNext/>
              <w:keepLines/>
              <w:ind w:right="360"/>
              <w:jc w:val="both"/>
              <w:rPr>
                <w:sz w:val="20"/>
              </w:rPr>
            </w:pPr>
          </w:p>
        </w:tc>
        <w:tc>
          <w:tcPr>
            <w:tcW w:w="4932" w:type="dxa"/>
          </w:tcPr>
          <w:p w14:paraId="7E0D16D5" w14:textId="77777777" w:rsidR="00DB24AB" w:rsidRDefault="00DB24AB" w:rsidP="00A82958">
            <w:pPr>
              <w:keepNext/>
              <w:keepLines/>
              <w:ind w:right="360"/>
              <w:jc w:val="both"/>
              <w:rPr>
                <w:sz w:val="20"/>
              </w:rPr>
            </w:pPr>
          </w:p>
        </w:tc>
      </w:tr>
      <w:tr w:rsidR="00DB24AB" w14:paraId="1C5FD7BA" w14:textId="77777777" w:rsidTr="00DB24AB">
        <w:tc>
          <w:tcPr>
            <w:tcW w:w="4932" w:type="dxa"/>
          </w:tcPr>
          <w:p w14:paraId="308A4E80" w14:textId="77777777" w:rsidR="00DB24AB" w:rsidRPr="00DB24AB" w:rsidRDefault="00DB24AB" w:rsidP="00DB24AB">
            <w:pPr>
              <w:keepNext/>
              <w:keepLines/>
              <w:ind w:right="360"/>
              <w:jc w:val="both"/>
              <w:rPr>
                <w:sz w:val="20"/>
                <w:u w:val="single"/>
              </w:rPr>
            </w:pPr>
            <w:r>
              <w:rPr>
                <w:sz w:val="20"/>
              </w:rPr>
              <w:t>Date:</w:t>
            </w:r>
            <w:r>
              <w:rPr>
                <w:sz w:val="20"/>
                <w:u w:val="single"/>
              </w:rPr>
              <w:tab/>
            </w:r>
            <w:r>
              <w:rPr>
                <w:sz w:val="20"/>
                <w:u w:val="single"/>
              </w:rPr>
              <w:tab/>
            </w:r>
            <w:r>
              <w:rPr>
                <w:sz w:val="20"/>
                <w:u w:val="single"/>
              </w:rPr>
              <w:tab/>
            </w:r>
            <w:r>
              <w:rPr>
                <w:sz w:val="20"/>
                <w:u w:val="single"/>
              </w:rPr>
              <w:tab/>
            </w:r>
            <w:r>
              <w:rPr>
                <w:sz w:val="20"/>
                <w:u w:val="single"/>
              </w:rPr>
              <w:tab/>
            </w:r>
          </w:p>
        </w:tc>
        <w:tc>
          <w:tcPr>
            <w:tcW w:w="4932" w:type="dxa"/>
          </w:tcPr>
          <w:p w14:paraId="44F23ECB" w14:textId="77777777" w:rsidR="00DB24AB" w:rsidRPr="00DB24AB" w:rsidRDefault="00DB24AB" w:rsidP="00A82958">
            <w:pPr>
              <w:keepNext/>
              <w:keepLines/>
              <w:ind w:right="360"/>
              <w:jc w:val="both"/>
              <w:rPr>
                <w:sz w:val="20"/>
                <w:u w:val="single"/>
              </w:rPr>
            </w:pPr>
            <w:r>
              <w:rPr>
                <w:sz w:val="20"/>
              </w:rPr>
              <w:t>Date:</w:t>
            </w:r>
            <w:r>
              <w:rPr>
                <w:sz w:val="20"/>
                <w:u w:val="single"/>
              </w:rPr>
              <w:tab/>
            </w:r>
            <w:r>
              <w:rPr>
                <w:sz w:val="20"/>
                <w:u w:val="single"/>
              </w:rPr>
              <w:tab/>
            </w:r>
            <w:r>
              <w:rPr>
                <w:sz w:val="20"/>
                <w:u w:val="single"/>
              </w:rPr>
              <w:tab/>
            </w:r>
            <w:r>
              <w:rPr>
                <w:sz w:val="20"/>
                <w:u w:val="single"/>
              </w:rPr>
              <w:tab/>
            </w:r>
            <w:r>
              <w:rPr>
                <w:sz w:val="20"/>
                <w:u w:val="single"/>
              </w:rPr>
              <w:tab/>
            </w:r>
          </w:p>
        </w:tc>
      </w:tr>
    </w:tbl>
    <w:p w14:paraId="23E3B637" w14:textId="77777777" w:rsidR="00DB24AB" w:rsidRDefault="00DB24AB" w:rsidP="00DB24AB">
      <w:pPr>
        <w:keepNext/>
        <w:keepLines/>
        <w:tabs>
          <w:tab w:val="left" w:pos="4320"/>
          <w:tab w:val="left" w:pos="5760"/>
        </w:tabs>
        <w:ind w:right="360"/>
        <w:jc w:val="both"/>
        <w:rPr>
          <w:sz w:val="20"/>
        </w:rPr>
      </w:pPr>
    </w:p>
    <w:sectPr w:rsidR="00DB24AB" w:rsidSect="002F041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720" w:left="1440" w:header="720" w:footer="720" w:gutter="0"/>
      <w:paperSrc w:first="1" w:other="1"/>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3352" w14:textId="77777777" w:rsidR="000530EB" w:rsidRDefault="000530EB">
      <w:pPr>
        <w:spacing w:line="20" w:lineRule="exact"/>
      </w:pPr>
    </w:p>
    <w:p w14:paraId="0A28B98B" w14:textId="77777777" w:rsidR="000530EB" w:rsidRDefault="000530EB"/>
  </w:endnote>
  <w:endnote w:type="continuationSeparator" w:id="0">
    <w:p w14:paraId="0196B288" w14:textId="77777777" w:rsidR="000530EB" w:rsidRDefault="000530EB">
      <w:r>
        <w:t xml:space="preserve"> </w:t>
      </w:r>
    </w:p>
    <w:p w14:paraId="0D4BB119" w14:textId="77777777" w:rsidR="000530EB" w:rsidRDefault="000530EB"/>
  </w:endnote>
  <w:endnote w:type="continuationNotice" w:id="1">
    <w:p w14:paraId="443C35F0" w14:textId="77777777" w:rsidR="000530EB" w:rsidRDefault="000530EB">
      <w:r>
        <w:t xml:space="preserve"> </w:t>
      </w:r>
    </w:p>
    <w:p w14:paraId="54EE1CDA" w14:textId="77777777" w:rsidR="000530EB" w:rsidRDefault="00053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083B" w14:textId="77777777" w:rsidR="00A85C13" w:rsidRDefault="00A85C13" w:rsidP="00FD5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bookmarkStart w:id="6" w:name="_iDocIDFieldeb9d9328-e364-447c-9b74-9554"/>
  <w:p w14:paraId="12EDC0EA" w14:textId="77777777" w:rsidR="00A85C13" w:rsidRDefault="00A85C13">
    <w:pPr>
      <w:pStyle w:val="DocID"/>
    </w:pPr>
    <w:r>
      <w:fldChar w:fldCharType="begin"/>
    </w:r>
    <w:r>
      <w:instrText xml:space="preserve">  DOCPROPERTY "CUS_DocIDChunk0" </w:instrText>
    </w:r>
    <w:r>
      <w:fldChar w:fldCharType="separate"/>
    </w:r>
    <w:r w:rsidR="008E45BC">
      <w:t>I-1355708.8</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7FC1" w14:textId="126DC2D4" w:rsidR="00A85C13" w:rsidRPr="0025719E" w:rsidRDefault="00A85C13" w:rsidP="000D3544">
    <w:pPr>
      <w:pStyle w:val="Footer"/>
      <w:framePr w:wrap="around" w:vAnchor="text" w:hAnchor="page" w:x="6071" w:y="4"/>
      <w:rPr>
        <w:rStyle w:val="PageNumber"/>
      </w:rPr>
    </w:pPr>
    <w:r w:rsidRPr="0025719E">
      <w:rPr>
        <w:rStyle w:val="PageNumber"/>
      </w:rPr>
      <w:fldChar w:fldCharType="begin"/>
    </w:r>
    <w:r w:rsidRPr="0025719E">
      <w:rPr>
        <w:rStyle w:val="PageNumber"/>
      </w:rPr>
      <w:instrText xml:space="preserve">PAGE  </w:instrText>
    </w:r>
    <w:r w:rsidRPr="0025719E">
      <w:rPr>
        <w:rStyle w:val="PageNumber"/>
      </w:rPr>
      <w:fldChar w:fldCharType="separate"/>
    </w:r>
    <w:r w:rsidR="00290A53">
      <w:rPr>
        <w:rStyle w:val="PageNumber"/>
        <w:noProof/>
      </w:rPr>
      <w:t>3</w:t>
    </w:r>
    <w:r w:rsidRPr="0025719E">
      <w:rPr>
        <w:rStyle w:val="PageNumber"/>
      </w:rPr>
      <w:fldChar w:fldCharType="end"/>
    </w:r>
  </w:p>
  <w:p w14:paraId="6389B52D" w14:textId="77777777" w:rsidR="00A85C13" w:rsidRDefault="00A85C13" w:rsidP="000D3544">
    <w:pPr>
      <w:spacing w:before="140" w:line="100" w:lineRule="exact"/>
      <w:rPr>
        <w:sz w:val="18"/>
      </w:rPr>
    </w:pPr>
  </w:p>
  <w:p w14:paraId="3814C601" w14:textId="430AA4FD" w:rsidR="00A85C13" w:rsidRDefault="008E45BC">
    <w:pPr>
      <w:pStyle w:val="DocID"/>
    </w:pPr>
    <w:bookmarkStart w:id="7" w:name="_iDocIDFieldeb1c41d0-86f4-426e-86a9-a1c7"/>
    <w:r>
      <w:t>I-1355708.8</w:t>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1625" w14:textId="7171E3EB" w:rsidR="00A85C13" w:rsidRDefault="008E45BC">
    <w:pPr>
      <w:pStyle w:val="DocID"/>
    </w:pPr>
    <w:bookmarkStart w:id="8" w:name="_iDocIDField20e813f4-5f81-45a4-8873-02d0"/>
    <w:r>
      <w:t>I-1355708.8</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4FF4" w14:textId="77777777" w:rsidR="000530EB" w:rsidRDefault="000530EB">
      <w:r>
        <w:separator/>
      </w:r>
    </w:p>
    <w:p w14:paraId="269F2D24" w14:textId="77777777" w:rsidR="000530EB" w:rsidRDefault="000530EB"/>
  </w:footnote>
  <w:footnote w:type="continuationSeparator" w:id="0">
    <w:p w14:paraId="0EC7F49A" w14:textId="77777777" w:rsidR="000530EB" w:rsidRDefault="000530EB">
      <w:r>
        <w:continuationSeparator/>
      </w:r>
    </w:p>
    <w:p w14:paraId="27FF6162" w14:textId="77777777" w:rsidR="000530EB" w:rsidRDefault="00053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F844" w14:textId="77777777" w:rsidR="00A16ED4" w:rsidRDefault="00A16ED4">
    <w:pPr>
      <w:pStyle w:val="Header"/>
    </w:pPr>
  </w:p>
  <w:p w14:paraId="4FE117D4" w14:textId="77777777" w:rsidR="00107A9A" w:rsidRDefault="00107A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24A6" w14:textId="77777777" w:rsidR="00A16ED4" w:rsidRDefault="00A16ED4">
    <w:pPr>
      <w:pStyle w:val="Header"/>
    </w:pPr>
  </w:p>
  <w:p w14:paraId="6D7FB351" w14:textId="77777777" w:rsidR="00107A9A" w:rsidRDefault="00107A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BB70" w14:textId="77777777" w:rsidR="00D85DBE" w:rsidRDefault="00D8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62167"/>
    <w:multiLevelType w:val="hybridMultilevel"/>
    <w:tmpl w:val="3A4285E6"/>
    <w:lvl w:ilvl="0" w:tplc="98FA5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F72C16"/>
    <w:multiLevelType w:val="hybridMultilevel"/>
    <w:tmpl w:val="E1807624"/>
    <w:lvl w:ilvl="0" w:tplc="C7E2DF6C">
      <w:start w:val="1"/>
      <w:numFmt w:val="lowerLetter"/>
      <w:pStyle w:val="WSAlphaList"/>
      <w:lvlText w:val="%1."/>
      <w:lvlJc w:val="left"/>
      <w:pPr>
        <w:tabs>
          <w:tab w:val="num" w:pos="720"/>
        </w:tabs>
        <w:ind w:left="1440" w:hanging="72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B13F98"/>
    <w:multiLevelType w:val="singleLevel"/>
    <w:tmpl w:val="E9920FB8"/>
    <w:lvl w:ilvl="0">
      <w:start w:val="5"/>
      <w:numFmt w:val="decimal"/>
      <w:lvlText w:val="%1."/>
      <w:lvlJc w:val="left"/>
      <w:pPr>
        <w:tabs>
          <w:tab w:val="num" w:pos="720"/>
        </w:tabs>
        <w:ind w:left="720" w:hanging="720"/>
      </w:pPr>
      <w:rPr>
        <w:rFonts w:hint="default"/>
      </w:rPr>
    </w:lvl>
  </w:abstractNum>
  <w:abstractNum w:abstractNumId="13" w15:restartNumberingAfterBreak="0">
    <w:nsid w:val="0F2D7204"/>
    <w:multiLevelType w:val="hybridMultilevel"/>
    <w:tmpl w:val="F1E46EF4"/>
    <w:lvl w:ilvl="0" w:tplc="C96268EE">
      <w:start w:val="1"/>
      <w:numFmt w:val="decimal"/>
      <w:pStyle w:val="WSNumListWrap"/>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1E04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E2379C"/>
    <w:multiLevelType w:val="singleLevel"/>
    <w:tmpl w:val="6BE2256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6A22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7835D2"/>
    <w:multiLevelType w:val="multilevel"/>
    <w:tmpl w:val="F462E86E"/>
    <w:lvl w:ilvl="0">
      <w:start w:val="1"/>
      <w:numFmt w:val="decimal"/>
      <w:lvlText w:val="%1."/>
      <w:lvlJc w:val="left"/>
      <w:pPr>
        <w:tabs>
          <w:tab w:val="num" w:pos="144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decimal"/>
      <w:lvlText w:val="%4)"/>
      <w:lvlJc w:val="left"/>
      <w:pPr>
        <w:tabs>
          <w:tab w:val="num" w:pos="3600"/>
        </w:tabs>
        <w:ind w:left="0" w:firstLine="2880"/>
      </w:pPr>
      <w:rPr>
        <w:rFonts w:cs="Times New Roman" w:hint="default"/>
        <w:b w:val="0"/>
        <w:i w:val="0"/>
        <w:vanish w:val="0"/>
        <w:u w:val="none"/>
      </w:rPr>
    </w:lvl>
    <w:lvl w:ilvl="4">
      <w:start w:val="1"/>
      <w:numFmt w:val="lowerLetter"/>
      <w:lvlText w:val="%5)"/>
      <w:lvlJc w:val="left"/>
      <w:pPr>
        <w:tabs>
          <w:tab w:val="num" w:pos="4320"/>
        </w:tabs>
        <w:ind w:left="0" w:firstLine="3600"/>
      </w:pPr>
      <w:rPr>
        <w:rFonts w:cs="Times New Roman" w:hint="default"/>
        <w:vanish w:val="0"/>
        <w:u w:val="none"/>
      </w:rPr>
    </w:lvl>
    <w:lvl w:ilvl="5">
      <w:start w:val="1"/>
      <w:numFmt w:val="lowerRoman"/>
      <w:lvlRestart w:val="0"/>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2160"/>
        </w:tabs>
        <w:ind w:left="2160" w:hanging="720"/>
      </w:pPr>
      <w:rPr>
        <w:rFonts w:ascii="Symbol" w:hAnsi="Symbol" w:hint="default"/>
        <w:vanish w:val="0"/>
        <w:u w:val="none"/>
      </w:rPr>
    </w:lvl>
    <w:lvl w:ilvl="7">
      <w:start w:val="1"/>
      <w:numFmt w:val="upperLetter"/>
      <w:lvlText w:val="%8."/>
      <w:lvlJc w:val="left"/>
      <w:pPr>
        <w:tabs>
          <w:tab w:val="num" w:pos="2880"/>
        </w:tabs>
        <w:ind w:left="2880" w:hanging="720"/>
      </w:pPr>
      <w:rPr>
        <w:rFonts w:cs="Times New Roman" w:hint="default"/>
        <w:vanish w:val="0"/>
        <w:u w:val="none"/>
      </w:rPr>
    </w:lvl>
    <w:lvl w:ilvl="8">
      <w:start w:val="1"/>
      <w:numFmt w:val="decimal"/>
      <w:lvlText w:val="%9."/>
      <w:lvlJc w:val="left"/>
      <w:pPr>
        <w:tabs>
          <w:tab w:val="num" w:pos="3600"/>
        </w:tabs>
        <w:ind w:left="3600" w:hanging="720"/>
      </w:pPr>
      <w:rPr>
        <w:rFonts w:cs="Times New Roman" w:hint="default"/>
        <w:vanish w:val="0"/>
        <w:u w:val="none"/>
      </w:rPr>
    </w:lvl>
  </w:abstractNum>
  <w:abstractNum w:abstractNumId="18" w15:restartNumberingAfterBreak="0">
    <w:nsid w:val="3DC60BE3"/>
    <w:multiLevelType w:val="hybridMultilevel"/>
    <w:tmpl w:val="96CC773E"/>
    <w:lvl w:ilvl="0" w:tplc="C4A0A6CE">
      <w:start w:val="1"/>
      <w:numFmt w:val="bullet"/>
      <w:pStyle w:val="WSBulletLis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A232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A5330B"/>
    <w:multiLevelType w:val="hybridMultilevel"/>
    <w:tmpl w:val="EF286D88"/>
    <w:lvl w:ilvl="0" w:tplc="BEC8B734">
      <w:start w:val="1"/>
      <w:numFmt w:val="bullet"/>
      <w:pStyle w:val="WSBulletDash"/>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857A4"/>
    <w:multiLevelType w:val="singleLevel"/>
    <w:tmpl w:val="225EC1FE"/>
    <w:lvl w:ilvl="0">
      <w:start w:val="1"/>
      <w:numFmt w:val="decimal"/>
      <w:lvlText w:val="%1."/>
      <w:lvlJc w:val="left"/>
      <w:pPr>
        <w:tabs>
          <w:tab w:val="num" w:pos="720"/>
        </w:tabs>
        <w:ind w:left="720" w:hanging="720"/>
      </w:pPr>
      <w:rPr>
        <w:rFonts w:hint="default"/>
      </w:rPr>
    </w:lvl>
  </w:abstractNum>
  <w:abstractNum w:abstractNumId="22" w15:restartNumberingAfterBreak="0">
    <w:nsid w:val="54922667"/>
    <w:multiLevelType w:val="multilevel"/>
    <w:tmpl w:val="EA4CF05A"/>
    <w:lvl w:ilvl="0">
      <w:start w:val="1"/>
      <w:numFmt w:val="decimal"/>
      <w:lvlText w:val="%1."/>
      <w:lvlJc w:val="left"/>
      <w:pPr>
        <w:tabs>
          <w:tab w:val="num" w:pos="144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upperLetter"/>
      <w:lvlText w:val="(%4)"/>
      <w:lvlJc w:val="left"/>
      <w:pPr>
        <w:tabs>
          <w:tab w:val="num" w:pos="3600"/>
        </w:tabs>
        <w:ind w:left="0" w:firstLine="2880"/>
      </w:pPr>
      <w:rPr>
        <w:rFonts w:cs="Times New Roman" w:hint="default"/>
        <w:b w:val="0"/>
        <w:i w:val="0"/>
        <w:vanish w:val="0"/>
        <w:u w:val="none"/>
      </w:rPr>
    </w:lvl>
    <w:lvl w:ilvl="4">
      <w:start w:val="1"/>
      <w:numFmt w:val="decimal"/>
      <w:lvlText w:val="(%5)"/>
      <w:lvlJc w:val="left"/>
      <w:pPr>
        <w:tabs>
          <w:tab w:val="num" w:pos="4320"/>
        </w:tabs>
        <w:ind w:left="0" w:firstLine="3600"/>
      </w:pPr>
      <w:rPr>
        <w:rFonts w:cs="Times New Roman" w:hint="default"/>
        <w:vanish w:val="0"/>
        <w:u w:val="none"/>
      </w:rPr>
    </w:lvl>
    <w:lvl w:ilvl="5">
      <w:start w:val="1"/>
      <w:numFmt w:val="lowerLetter"/>
      <w:lvlRestart w:val="0"/>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2160"/>
        </w:tabs>
        <w:ind w:left="2160" w:hanging="720"/>
      </w:pPr>
      <w:rPr>
        <w:rFonts w:ascii="Symbol" w:hAnsi="Symbol" w:hint="default"/>
        <w:vanish w:val="0"/>
        <w:u w:val="none"/>
      </w:rPr>
    </w:lvl>
    <w:lvl w:ilvl="7">
      <w:start w:val="1"/>
      <w:numFmt w:val="upperLetter"/>
      <w:lvlText w:val="%8."/>
      <w:lvlJc w:val="left"/>
      <w:pPr>
        <w:tabs>
          <w:tab w:val="num" w:pos="2880"/>
        </w:tabs>
        <w:ind w:left="2880" w:hanging="720"/>
      </w:pPr>
      <w:rPr>
        <w:rFonts w:cs="Times New Roman" w:hint="default"/>
        <w:vanish w:val="0"/>
        <w:u w:val="none"/>
      </w:rPr>
    </w:lvl>
    <w:lvl w:ilvl="8">
      <w:start w:val="1"/>
      <w:numFmt w:val="decimal"/>
      <w:lvlText w:val="%9."/>
      <w:lvlJc w:val="left"/>
      <w:pPr>
        <w:tabs>
          <w:tab w:val="num" w:pos="3600"/>
        </w:tabs>
        <w:ind w:left="3600" w:hanging="720"/>
      </w:pPr>
      <w:rPr>
        <w:rFonts w:cs="Times New Roman" w:hint="default"/>
        <w:vanish w:val="0"/>
        <w:u w:val="none"/>
      </w:rPr>
    </w:lvl>
  </w:abstractNum>
  <w:abstractNum w:abstractNumId="23" w15:restartNumberingAfterBreak="0">
    <w:nsid w:val="5AC04A7F"/>
    <w:multiLevelType w:val="singleLevel"/>
    <w:tmpl w:val="F7504BFE"/>
    <w:lvl w:ilvl="0">
      <w:start w:val="1"/>
      <w:numFmt w:val="decimal"/>
      <w:lvlText w:val="%1."/>
      <w:lvlJc w:val="left"/>
      <w:pPr>
        <w:tabs>
          <w:tab w:val="num" w:pos="360"/>
        </w:tabs>
        <w:ind w:left="360" w:hanging="360"/>
      </w:pPr>
      <w:rPr>
        <w:rFonts w:cs="Times New Roman"/>
      </w:rPr>
    </w:lvl>
  </w:abstractNum>
  <w:abstractNum w:abstractNumId="24" w15:restartNumberingAfterBreak="0">
    <w:nsid w:val="5ADB4DC3"/>
    <w:multiLevelType w:val="hybridMultilevel"/>
    <w:tmpl w:val="ED4E7010"/>
    <w:lvl w:ilvl="0" w:tplc="738062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327644"/>
    <w:multiLevelType w:val="multilevel"/>
    <w:tmpl w:val="54EA2CCE"/>
    <w:lvl w:ilvl="0">
      <w:start w:val="1"/>
      <w:numFmt w:val="decimal"/>
      <w:lvlText w:val="%1."/>
      <w:lvlJc w:val="left"/>
      <w:pPr>
        <w:tabs>
          <w:tab w:val="num" w:pos="1440"/>
        </w:tabs>
        <w:ind w:left="0" w:firstLine="720"/>
      </w:pPr>
      <w:rPr>
        <w:rFonts w:cs="Times New Roman" w:hint="default"/>
        <w:vanish w:val="0"/>
        <w:u w:val="none"/>
      </w:rPr>
    </w:lvl>
    <w:lvl w:ilvl="1">
      <w:start w:val="1"/>
      <w:numFmt w:val="lowerLetter"/>
      <w:lvlText w:val="(%2)"/>
      <w:lvlJc w:val="left"/>
      <w:pPr>
        <w:tabs>
          <w:tab w:val="num" w:pos="2160"/>
        </w:tabs>
        <w:ind w:left="0" w:firstLine="1440"/>
      </w:pPr>
      <w:rPr>
        <w:rFonts w:cs="Times New Roman" w:hint="default"/>
        <w:vanish w:val="0"/>
        <w:u w:val="none"/>
      </w:rPr>
    </w:lvl>
    <w:lvl w:ilvl="2">
      <w:start w:val="1"/>
      <w:numFmt w:val="lowerRoman"/>
      <w:lvlText w:val="(%3)"/>
      <w:lvlJc w:val="left"/>
      <w:pPr>
        <w:tabs>
          <w:tab w:val="num" w:pos="2880"/>
        </w:tabs>
        <w:ind w:left="0" w:firstLine="2160"/>
      </w:pPr>
      <w:rPr>
        <w:rFonts w:cs="Times New Roman" w:hint="default"/>
        <w:b w:val="0"/>
        <w:i w:val="0"/>
        <w:vanish w:val="0"/>
        <w:u w:val="none"/>
      </w:rPr>
    </w:lvl>
    <w:lvl w:ilvl="3">
      <w:start w:val="1"/>
      <w:numFmt w:val="upperLetter"/>
      <w:lvlText w:val="(%4)"/>
      <w:lvlJc w:val="left"/>
      <w:pPr>
        <w:tabs>
          <w:tab w:val="num" w:pos="3600"/>
        </w:tabs>
        <w:ind w:left="0" w:firstLine="2880"/>
      </w:pPr>
      <w:rPr>
        <w:rFonts w:cs="Times New Roman" w:hint="default"/>
        <w:b w:val="0"/>
        <w:i w:val="0"/>
        <w:vanish w:val="0"/>
        <w:u w:val="none"/>
      </w:rPr>
    </w:lvl>
    <w:lvl w:ilvl="4">
      <w:start w:val="1"/>
      <w:numFmt w:val="decimal"/>
      <w:lvlText w:val="(%5)"/>
      <w:lvlJc w:val="left"/>
      <w:pPr>
        <w:tabs>
          <w:tab w:val="num" w:pos="4320"/>
        </w:tabs>
        <w:ind w:left="0" w:firstLine="3600"/>
      </w:pPr>
      <w:rPr>
        <w:rFonts w:cs="Times New Roman" w:hint="default"/>
        <w:vanish w:val="0"/>
        <w:u w:val="none"/>
      </w:rPr>
    </w:lvl>
    <w:lvl w:ilvl="5">
      <w:start w:val="1"/>
      <w:numFmt w:val="lowerLetter"/>
      <w:lvlRestart w:val="0"/>
      <w:lvlText w:val="%6)"/>
      <w:lvlJc w:val="left"/>
      <w:pPr>
        <w:tabs>
          <w:tab w:val="num" w:pos="5040"/>
        </w:tabs>
        <w:ind w:left="0" w:firstLine="4320"/>
      </w:pPr>
      <w:rPr>
        <w:rFonts w:cs="Times New Roman" w:hint="default"/>
        <w:vanish w:val="0"/>
        <w:u w:val="none"/>
      </w:rPr>
    </w:lvl>
    <w:lvl w:ilvl="6">
      <w:start w:val="1"/>
      <w:numFmt w:val="bullet"/>
      <w:lvlText w:val=""/>
      <w:lvlJc w:val="left"/>
      <w:pPr>
        <w:tabs>
          <w:tab w:val="num" w:pos="2160"/>
        </w:tabs>
        <w:ind w:left="2160" w:hanging="720"/>
      </w:pPr>
      <w:rPr>
        <w:rFonts w:ascii="Symbol" w:hAnsi="Symbol" w:hint="default"/>
        <w:vanish w:val="0"/>
        <w:u w:val="none"/>
      </w:rPr>
    </w:lvl>
    <w:lvl w:ilvl="7">
      <w:start w:val="1"/>
      <w:numFmt w:val="upperLetter"/>
      <w:lvlText w:val="%8."/>
      <w:lvlJc w:val="left"/>
      <w:pPr>
        <w:tabs>
          <w:tab w:val="num" w:pos="2880"/>
        </w:tabs>
        <w:ind w:left="2880" w:hanging="720"/>
      </w:pPr>
      <w:rPr>
        <w:rFonts w:cs="Times New Roman" w:hint="default"/>
        <w:vanish w:val="0"/>
        <w:u w:val="none"/>
      </w:rPr>
    </w:lvl>
    <w:lvl w:ilvl="8">
      <w:start w:val="1"/>
      <w:numFmt w:val="decimal"/>
      <w:lvlText w:val="%9."/>
      <w:lvlJc w:val="left"/>
      <w:pPr>
        <w:tabs>
          <w:tab w:val="num" w:pos="3600"/>
        </w:tabs>
        <w:ind w:left="3600" w:hanging="720"/>
      </w:pPr>
      <w:rPr>
        <w:rFonts w:cs="Times New Roman" w:hint="default"/>
        <w:vanish w:val="0"/>
        <w:u w:val="none"/>
      </w:rPr>
    </w:lvl>
  </w:abstractNum>
  <w:abstractNum w:abstractNumId="26" w15:restartNumberingAfterBreak="0">
    <w:nsid w:val="6F183CC5"/>
    <w:multiLevelType w:val="multilevel"/>
    <w:tmpl w:val="A67AFE8E"/>
    <w:lvl w:ilvl="0">
      <w:start w:val="1"/>
      <w:numFmt w:val="decimal"/>
      <w:pStyle w:val="Heading1"/>
      <w:lvlText w:val="%1."/>
      <w:lvlJc w:val="left"/>
      <w:pPr>
        <w:ind w:left="720" w:hanging="720"/>
      </w:pPr>
      <w:rPr>
        <w:rFonts w:cs="Times New Roman" w:hint="default"/>
        <w:vanish w:val="0"/>
        <w:u w:val="none"/>
      </w:rPr>
    </w:lvl>
    <w:lvl w:ilvl="1">
      <w:start w:val="1"/>
      <w:numFmt w:val="lowerLetter"/>
      <w:pStyle w:val="Heading2"/>
      <w:lvlText w:val="(%2)"/>
      <w:lvlJc w:val="left"/>
      <w:pPr>
        <w:ind w:left="1440" w:hanging="720"/>
      </w:pPr>
      <w:rPr>
        <w:rFonts w:cs="Times New Roman" w:hint="default"/>
        <w:vanish w:val="0"/>
        <w:u w:val="none"/>
      </w:rPr>
    </w:lvl>
    <w:lvl w:ilvl="2">
      <w:start w:val="1"/>
      <w:numFmt w:val="lowerRoman"/>
      <w:pStyle w:val="Heading3"/>
      <w:lvlText w:val="(%3)"/>
      <w:lvlJc w:val="left"/>
      <w:pPr>
        <w:ind w:left="2160" w:hanging="720"/>
      </w:pPr>
      <w:rPr>
        <w:rFonts w:cs="Times New Roman" w:hint="default"/>
        <w:b w:val="0"/>
        <w:i w:val="0"/>
        <w:vanish w:val="0"/>
        <w:u w:val="none"/>
      </w:rPr>
    </w:lvl>
    <w:lvl w:ilvl="3">
      <w:start w:val="1"/>
      <w:numFmt w:val="decimal"/>
      <w:pStyle w:val="Heading4"/>
      <w:lvlText w:val="(%4)"/>
      <w:lvlJc w:val="left"/>
      <w:pPr>
        <w:ind w:left="2880" w:hanging="720"/>
      </w:pPr>
      <w:rPr>
        <w:rFonts w:cs="Times New Roman" w:hint="default"/>
        <w:b w:val="0"/>
        <w:i w:val="0"/>
        <w:vanish w:val="0"/>
        <w:u w:val="none"/>
      </w:rPr>
    </w:lvl>
    <w:lvl w:ilvl="4">
      <w:start w:val="1"/>
      <w:numFmt w:val="lowerLetter"/>
      <w:pStyle w:val="Heading5"/>
      <w:lvlText w:val="%5."/>
      <w:lvlJc w:val="left"/>
      <w:pPr>
        <w:ind w:left="3600" w:hanging="720"/>
      </w:pPr>
      <w:rPr>
        <w:rFonts w:cs="Times New Roman" w:hint="default"/>
        <w:vanish w:val="0"/>
        <w:u w:val="none"/>
      </w:rPr>
    </w:lvl>
    <w:lvl w:ilvl="5">
      <w:start w:val="1"/>
      <w:numFmt w:val="lowerRoman"/>
      <w:lvlRestart w:val="0"/>
      <w:pStyle w:val="Heading6"/>
      <w:lvlText w:val="%6."/>
      <w:lvlJc w:val="left"/>
      <w:pPr>
        <w:ind w:left="4320" w:hanging="720"/>
      </w:pPr>
      <w:rPr>
        <w:rFonts w:cs="Times New Roman" w:hint="default"/>
        <w:vanish w:val="0"/>
        <w:u w:val="none"/>
      </w:rPr>
    </w:lvl>
    <w:lvl w:ilvl="6">
      <w:start w:val="1"/>
      <w:numFmt w:val="decimal"/>
      <w:pStyle w:val="Heading7"/>
      <w:lvlText w:val="%7)"/>
      <w:lvlJc w:val="left"/>
      <w:pPr>
        <w:ind w:left="5040" w:hanging="720"/>
      </w:pPr>
      <w:rPr>
        <w:rFonts w:ascii="Times New Roman" w:hAnsi="Times New Roman" w:cs="Times New Roman" w:hint="default"/>
        <w:vanish w:val="0"/>
        <w:u w:val="none"/>
      </w:rPr>
    </w:lvl>
    <w:lvl w:ilvl="7">
      <w:start w:val="1"/>
      <w:numFmt w:val="lowerLetter"/>
      <w:pStyle w:val="Heading8"/>
      <w:lvlText w:val="%8)"/>
      <w:lvlJc w:val="left"/>
      <w:pPr>
        <w:ind w:left="5760" w:hanging="720"/>
      </w:pPr>
      <w:rPr>
        <w:rFonts w:ascii="Times New Roman" w:hAnsi="Times New Roman" w:cs="Times New Roman" w:hint="default"/>
        <w:vanish w:val="0"/>
        <w:color w:val="auto"/>
        <w:u w:val="none"/>
      </w:rPr>
    </w:lvl>
    <w:lvl w:ilvl="8">
      <w:start w:val="1"/>
      <w:numFmt w:val="lowerRoman"/>
      <w:pStyle w:val="Heading9"/>
      <w:lvlText w:val="%9)"/>
      <w:lvlJc w:val="left"/>
      <w:pPr>
        <w:ind w:left="6480" w:hanging="720"/>
      </w:pPr>
      <w:rPr>
        <w:rFonts w:cs="Times New Roman" w:hint="default"/>
        <w:vanish w:val="0"/>
        <w:u w:val="none"/>
      </w:rPr>
    </w:lvl>
  </w:abstractNum>
  <w:abstractNum w:abstractNumId="27" w15:restartNumberingAfterBreak="0">
    <w:nsid w:val="71DA12EA"/>
    <w:multiLevelType w:val="hybridMultilevel"/>
    <w:tmpl w:val="37562D22"/>
    <w:lvl w:ilvl="0" w:tplc="37725A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2"/>
  </w:num>
  <w:num w:numId="3">
    <w:abstractNumId w:val="24"/>
  </w:num>
  <w:num w:numId="4">
    <w:abstractNumId w:val="27"/>
  </w:num>
  <w:num w:numId="5">
    <w:abstractNumId w:val="10"/>
  </w:num>
  <w:num w:numId="6">
    <w:abstractNumId w:val="11"/>
  </w:num>
  <w:num w:numId="7">
    <w:abstractNumId w:val="20"/>
  </w:num>
  <w:num w:numId="8">
    <w:abstractNumId w:val="18"/>
  </w:num>
  <w:num w:numId="9">
    <w:abstractNumId w:val="13"/>
  </w:num>
  <w:num w:numId="10">
    <w:abstractNumId w:val="11"/>
  </w:num>
  <w:num w:numId="11">
    <w:abstractNumId w:val="20"/>
  </w:num>
  <w:num w:numId="12">
    <w:abstractNumId w:val="18"/>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4"/>
  </w:num>
  <w:num w:numId="26">
    <w:abstractNumId w:val="19"/>
  </w:num>
  <w:num w:numId="27">
    <w:abstractNumId w:val="15"/>
  </w:num>
  <w:num w:numId="28">
    <w:abstractNumId w:val="23"/>
  </w:num>
  <w:num w:numId="29">
    <w:abstractNumId w:val="25"/>
  </w:num>
  <w:num w:numId="30">
    <w:abstractNumId w:val="17"/>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hRMndNx/HQAfVLJCnWCWsaA88/ei1Yrgj6MRmplAvmQt0FIVQdir05CsTtSW7LS0LMxxhNQY2E1HrPg7hAcQ==" w:salt="YehhnV+gKb7wCdEBxt+Zkw=="/>
  <w:defaultTabStop w:val="720"/>
  <w:hyphenationZone w:val="97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E"/>
    <w:rsid w:val="000221A4"/>
    <w:rsid w:val="000408E7"/>
    <w:rsid w:val="000530EB"/>
    <w:rsid w:val="00080D09"/>
    <w:rsid w:val="000819D5"/>
    <w:rsid w:val="00082BD4"/>
    <w:rsid w:val="0008678E"/>
    <w:rsid w:val="00105B5E"/>
    <w:rsid w:val="00107A9A"/>
    <w:rsid w:val="00110CCF"/>
    <w:rsid w:val="00123198"/>
    <w:rsid w:val="00165D59"/>
    <w:rsid w:val="00196520"/>
    <w:rsid w:val="001C3266"/>
    <w:rsid w:val="001F1AD4"/>
    <w:rsid w:val="00222F21"/>
    <w:rsid w:val="00236BA0"/>
    <w:rsid w:val="0024681D"/>
    <w:rsid w:val="0025719E"/>
    <w:rsid w:val="002705AE"/>
    <w:rsid w:val="00274414"/>
    <w:rsid w:val="002834D5"/>
    <w:rsid w:val="00290A53"/>
    <w:rsid w:val="002F0412"/>
    <w:rsid w:val="002F5033"/>
    <w:rsid w:val="00306D83"/>
    <w:rsid w:val="003434C1"/>
    <w:rsid w:val="00364E22"/>
    <w:rsid w:val="00375151"/>
    <w:rsid w:val="003B3B27"/>
    <w:rsid w:val="003C56E3"/>
    <w:rsid w:val="003C5FD7"/>
    <w:rsid w:val="003D3C2B"/>
    <w:rsid w:val="003F4E91"/>
    <w:rsid w:val="00417FE4"/>
    <w:rsid w:val="00425970"/>
    <w:rsid w:val="00432D71"/>
    <w:rsid w:val="0046419B"/>
    <w:rsid w:val="004A6200"/>
    <w:rsid w:val="004C66A5"/>
    <w:rsid w:val="004D57D9"/>
    <w:rsid w:val="00514D75"/>
    <w:rsid w:val="00517705"/>
    <w:rsid w:val="00517ED8"/>
    <w:rsid w:val="005629FE"/>
    <w:rsid w:val="005661ED"/>
    <w:rsid w:val="00585B73"/>
    <w:rsid w:val="005B2F46"/>
    <w:rsid w:val="005F0AC7"/>
    <w:rsid w:val="006537F9"/>
    <w:rsid w:val="006C46B2"/>
    <w:rsid w:val="007610A7"/>
    <w:rsid w:val="00771DC5"/>
    <w:rsid w:val="00785FCA"/>
    <w:rsid w:val="0079108C"/>
    <w:rsid w:val="007955C1"/>
    <w:rsid w:val="007A6DC0"/>
    <w:rsid w:val="007B2632"/>
    <w:rsid w:val="007C474A"/>
    <w:rsid w:val="007F3375"/>
    <w:rsid w:val="0080606A"/>
    <w:rsid w:val="00833903"/>
    <w:rsid w:val="00861728"/>
    <w:rsid w:val="008713EA"/>
    <w:rsid w:val="008A1EAF"/>
    <w:rsid w:val="008A5A60"/>
    <w:rsid w:val="008B3365"/>
    <w:rsid w:val="008E45BC"/>
    <w:rsid w:val="008E508E"/>
    <w:rsid w:val="009351E5"/>
    <w:rsid w:val="00940A56"/>
    <w:rsid w:val="00957188"/>
    <w:rsid w:val="00961AED"/>
    <w:rsid w:val="0097623C"/>
    <w:rsid w:val="009A3902"/>
    <w:rsid w:val="009D713B"/>
    <w:rsid w:val="00A1424E"/>
    <w:rsid w:val="00A16ED4"/>
    <w:rsid w:val="00A34D5E"/>
    <w:rsid w:val="00A711C3"/>
    <w:rsid w:val="00A85C13"/>
    <w:rsid w:val="00AD15C6"/>
    <w:rsid w:val="00AF41A4"/>
    <w:rsid w:val="00B0154B"/>
    <w:rsid w:val="00B3077D"/>
    <w:rsid w:val="00B72007"/>
    <w:rsid w:val="00B92A1D"/>
    <w:rsid w:val="00BC0A11"/>
    <w:rsid w:val="00BE2BEB"/>
    <w:rsid w:val="00BE325C"/>
    <w:rsid w:val="00C76EA8"/>
    <w:rsid w:val="00C8149F"/>
    <w:rsid w:val="00C81ADD"/>
    <w:rsid w:val="00CB4C85"/>
    <w:rsid w:val="00D22A25"/>
    <w:rsid w:val="00D42F98"/>
    <w:rsid w:val="00D67290"/>
    <w:rsid w:val="00D81831"/>
    <w:rsid w:val="00D82260"/>
    <w:rsid w:val="00D85DBE"/>
    <w:rsid w:val="00DA77AC"/>
    <w:rsid w:val="00DB24AB"/>
    <w:rsid w:val="00DC270E"/>
    <w:rsid w:val="00DD2C6F"/>
    <w:rsid w:val="00DF56C2"/>
    <w:rsid w:val="00E02953"/>
    <w:rsid w:val="00E10372"/>
    <w:rsid w:val="00E306B0"/>
    <w:rsid w:val="00E57343"/>
    <w:rsid w:val="00E60A3E"/>
    <w:rsid w:val="00E65D3E"/>
    <w:rsid w:val="00E828D8"/>
    <w:rsid w:val="00E85529"/>
    <w:rsid w:val="00EC2F51"/>
    <w:rsid w:val="00EC76A1"/>
    <w:rsid w:val="00F00688"/>
    <w:rsid w:val="00FA09D1"/>
    <w:rsid w:val="00FB297E"/>
    <w:rsid w:val="00FB2B31"/>
    <w:rsid w:val="00FD0588"/>
    <w:rsid w:val="00FE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2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B24AB"/>
    <w:rPr>
      <w:sz w:val="24"/>
    </w:rPr>
  </w:style>
  <w:style w:type="paragraph" w:styleId="Heading1">
    <w:name w:val="heading 1"/>
    <w:basedOn w:val="Normal"/>
    <w:link w:val="Heading1Char"/>
    <w:uiPriority w:val="9"/>
    <w:qFormat/>
    <w:rsid w:val="00DB24AB"/>
    <w:pPr>
      <w:numPr>
        <w:numId w:val="32"/>
      </w:numPr>
      <w:spacing w:after="240"/>
      <w:jc w:val="both"/>
      <w:outlineLvl w:val="0"/>
    </w:pPr>
    <w:rPr>
      <w:rFonts w:cs="Arial"/>
      <w:bCs/>
      <w:kern w:val="24"/>
      <w:sz w:val="20"/>
      <w:szCs w:val="24"/>
    </w:rPr>
  </w:style>
  <w:style w:type="paragraph" w:styleId="Heading2">
    <w:name w:val="heading 2"/>
    <w:basedOn w:val="Normal"/>
    <w:link w:val="Heading2Char"/>
    <w:uiPriority w:val="9"/>
    <w:qFormat/>
    <w:rsid w:val="00DB24AB"/>
    <w:pPr>
      <w:numPr>
        <w:ilvl w:val="1"/>
        <w:numId w:val="32"/>
      </w:numPr>
      <w:spacing w:after="240"/>
      <w:jc w:val="both"/>
      <w:outlineLvl w:val="1"/>
    </w:pPr>
    <w:rPr>
      <w:rFonts w:cs="Arial"/>
      <w:bCs/>
      <w:iCs/>
      <w:kern w:val="24"/>
      <w:sz w:val="20"/>
      <w:szCs w:val="24"/>
    </w:rPr>
  </w:style>
  <w:style w:type="paragraph" w:styleId="Heading3">
    <w:name w:val="heading 3"/>
    <w:basedOn w:val="Normal"/>
    <w:link w:val="Heading3Char"/>
    <w:uiPriority w:val="9"/>
    <w:qFormat/>
    <w:rsid w:val="00DB24AB"/>
    <w:pPr>
      <w:numPr>
        <w:ilvl w:val="2"/>
        <w:numId w:val="32"/>
      </w:numPr>
      <w:spacing w:after="240"/>
      <w:outlineLvl w:val="2"/>
    </w:pPr>
    <w:rPr>
      <w:rFonts w:cs="Arial"/>
      <w:bCs/>
      <w:kern w:val="24"/>
      <w:szCs w:val="24"/>
    </w:rPr>
  </w:style>
  <w:style w:type="paragraph" w:styleId="Heading4">
    <w:name w:val="heading 4"/>
    <w:basedOn w:val="Normal"/>
    <w:link w:val="Heading4Char"/>
    <w:uiPriority w:val="9"/>
    <w:qFormat/>
    <w:rsid w:val="00DB24AB"/>
    <w:pPr>
      <w:numPr>
        <w:ilvl w:val="3"/>
        <w:numId w:val="32"/>
      </w:numPr>
      <w:spacing w:after="240"/>
      <w:outlineLvl w:val="3"/>
    </w:pPr>
    <w:rPr>
      <w:bCs/>
      <w:kern w:val="24"/>
      <w:szCs w:val="24"/>
    </w:rPr>
  </w:style>
  <w:style w:type="paragraph" w:styleId="Heading5">
    <w:name w:val="heading 5"/>
    <w:basedOn w:val="Normal"/>
    <w:link w:val="Heading5Char"/>
    <w:uiPriority w:val="9"/>
    <w:qFormat/>
    <w:rsid w:val="00DB24AB"/>
    <w:pPr>
      <w:numPr>
        <w:ilvl w:val="4"/>
        <w:numId w:val="32"/>
      </w:numPr>
      <w:spacing w:after="240"/>
      <w:outlineLvl w:val="4"/>
    </w:pPr>
    <w:rPr>
      <w:bCs/>
      <w:iCs/>
      <w:kern w:val="24"/>
      <w:szCs w:val="24"/>
    </w:rPr>
  </w:style>
  <w:style w:type="paragraph" w:styleId="Heading6">
    <w:name w:val="heading 6"/>
    <w:basedOn w:val="Normal"/>
    <w:link w:val="Heading6Char"/>
    <w:uiPriority w:val="9"/>
    <w:qFormat/>
    <w:rsid w:val="00DB24AB"/>
    <w:pPr>
      <w:numPr>
        <w:ilvl w:val="5"/>
        <w:numId w:val="32"/>
      </w:numPr>
      <w:spacing w:after="240"/>
      <w:outlineLvl w:val="5"/>
    </w:pPr>
    <w:rPr>
      <w:bCs/>
      <w:kern w:val="24"/>
      <w:szCs w:val="24"/>
    </w:rPr>
  </w:style>
  <w:style w:type="paragraph" w:styleId="Heading7">
    <w:name w:val="heading 7"/>
    <w:basedOn w:val="Normal"/>
    <w:link w:val="Heading7Char"/>
    <w:uiPriority w:val="9"/>
    <w:qFormat/>
    <w:rsid w:val="00DB24AB"/>
    <w:pPr>
      <w:numPr>
        <w:ilvl w:val="6"/>
        <w:numId w:val="32"/>
      </w:numPr>
      <w:spacing w:after="240"/>
      <w:outlineLvl w:val="6"/>
    </w:pPr>
    <w:rPr>
      <w:kern w:val="24"/>
      <w:szCs w:val="24"/>
    </w:rPr>
  </w:style>
  <w:style w:type="paragraph" w:styleId="Heading8">
    <w:name w:val="heading 8"/>
    <w:basedOn w:val="Normal"/>
    <w:link w:val="Heading8Char"/>
    <w:uiPriority w:val="9"/>
    <w:qFormat/>
    <w:rsid w:val="00DB24AB"/>
    <w:pPr>
      <w:numPr>
        <w:ilvl w:val="7"/>
        <w:numId w:val="32"/>
      </w:numPr>
      <w:spacing w:after="240"/>
      <w:outlineLvl w:val="7"/>
    </w:pPr>
    <w:rPr>
      <w:iCs/>
      <w:kern w:val="24"/>
      <w:szCs w:val="24"/>
    </w:rPr>
  </w:style>
  <w:style w:type="paragraph" w:styleId="Heading9">
    <w:name w:val="heading 9"/>
    <w:basedOn w:val="Normal"/>
    <w:link w:val="Heading9Char"/>
    <w:uiPriority w:val="9"/>
    <w:qFormat/>
    <w:rsid w:val="00DB24AB"/>
    <w:pPr>
      <w:numPr>
        <w:ilvl w:val="8"/>
        <w:numId w:val="32"/>
      </w:numPr>
      <w:spacing w:after="240"/>
      <w:outlineLvl w:val="8"/>
    </w:pPr>
    <w:rPr>
      <w:rFonts w:cs="Arial"/>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rsid w:val="00DB24AB"/>
    <w:pPr>
      <w:tabs>
        <w:tab w:val="decimal" w:leader="dot" w:pos="9360"/>
      </w:tabs>
      <w:spacing w:before="240"/>
      <w:ind w:left="360" w:hanging="360"/>
    </w:pPr>
    <w:rPr>
      <w:b/>
    </w:rPr>
  </w:style>
  <w:style w:type="paragraph" w:styleId="TOC2">
    <w:name w:val="toc 2"/>
    <w:basedOn w:val="TOC1"/>
    <w:autoRedefine/>
    <w:uiPriority w:val="39"/>
    <w:semiHidden/>
    <w:rsid w:val="00DB24AB"/>
    <w:pPr>
      <w:ind w:left="720" w:right="720"/>
    </w:pPr>
  </w:style>
  <w:style w:type="paragraph" w:styleId="TOC3">
    <w:name w:val="toc 3"/>
    <w:basedOn w:val="TOC2"/>
    <w:autoRedefine/>
    <w:uiPriority w:val="39"/>
    <w:semiHidden/>
    <w:rsid w:val="00DB24AB"/>
    <w:pPr>
      <w:ind w:left="1080"/>
    </w:pPr>
  </w:style>
  <w:style w:type="paragraph" w:styleId="TOC4">
    <w:name w:val="toc 4"/>
    <w:basedOn w:val="TOC3"/>
    <w:next w:val="Normal"/>
    <w:autoRedefine/>
    <w:uiPriority w:val="39"/>
    <w:semiHidden/>
    <w:rsid w:val="00DB24AB"/>
    <w:pPr>
      <w:ind w:left="1440"/>
    </w:pPr>
  </w:style>
  <w:style w:type="paragraph" w:styleId="TOC5">
    <w:name w:val="toc 5"/>
    <w:basedOn w:val="TOC4"/>
    <w:next w:val="Normal"/>
    <w:autoRedefine/>
    <w:uiPriority w:val="39"/>
    <w:semiHidden/>
    <w:rsid w:val="00DB24AB"/>
    <w:pPr>
      <w:ind w:left="1800"/>
    </w:pPr>
  </w:style>
  <w:style w:type="paragraph" w:styleId="TOC6">
    <w:name w:val="toc 6"/>
    <w:basedOn w:val="TOC5"/>
    <w:next w:val="Normal"/>
    <w:autoRedefine/>
    <w:uiPriority w:val="39"/>
    <w:semiHidden/>
    <w:rsid w:val="00DB24AB"/>
    <w:pPr>
      <w:ind w:left="2160"/>
    </w:pPr>
  </w:style>
  <w:style w:type="paragraph" w:styleId="TOC7">
    <w:name w:val="toc 7"/>
    <w:basedOn w:val="TOC6"/>
    <w:next w:val="Normal"/>
    <w:autoRedefine/>
    <w:uiPriority w:val="39"/>
    <w:semiHidden/>
    <w:rsid w:val="00DB24AB"/>
    <w:pPr>
      <w:ind w:left="2520"/>
    </w:pPr>
  </w:style>
  <w:style w:type="paragraph" w:styleId="TOC8">
    <w:name w:val="toc 8"/>
    <w:basedOn w:val="TOC7"/>
    <w:next w:val="Normal"/>
    <w:autoRedefine/>
    <w:uiPriority w:val="39"/>
    <w:semiHidden/>
    <w:rsid w:val="00DB24AB"/>
    <w:pPr>
      <w:ind w:left="2880"/>
    </w:pPr>
  </w:style>
  <w:style w:type="paragraph" w:styleId="TOC9">
    <w:name w:val="toc 9"/>
    <w:basedOn w:val="TOC8"/>
    <w:next w:val="Normal"/>
    <w:autoRedefine/>
    <w:uiPriority w:val="39"/>
    <w:semiHidden/>
    <w:rsid w:val="00DB24AB"/>
    <w:pPr>
      <w:ind w:left="324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DB24AB"/>
    <w:pPr>
      <w:spacing w:before="120"/>
    </w:pPr>
    <w:rPr>
      <w:rFonts w:ascii="Arial" w:hAnsi="Arial"/>
      <w:b/>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sid w:val="0025719E"/>
    <w:rPr>
      <w:sz w:val="20"/>
    </w:rPr>
  </w:style>
  <w:style w:type="paragraph" w:styleId="BodyText">
    <w:name w:val="Body Text"/>
    <w:basedOn w:val="Normal"/>
  </w:style>
  <w:style w:type="paragraph" w:styleId="ListParagraph">
    <w:name w:val="List Paragraph"/>
    <w:basedOn w:val="Normal"/>
    <w:uiPriority w:val="34"/>
    <w:qFormat/>
    <w:rsid w:val="0079108C"/>
    <w:pPr>
      <w:ind w:left="720"/>
    </w:pPr>
  </w:style>
  <w:style w:type="paragraph" w:customStyle="1" w:styleId="DocID">
    <w:name w:val="DocID"/>
    <w:basedOn w:val="Footer"/>
    <w:next w:val="Footer"/>
    <w:link w:val="DocIDChar"/>
    <w:rsid w:val="00A85C13"/>
    <w:pPr>
      <w:tabs>
        <w:tab w:val="clear" w:pos="4320"/>
        <w:tab w:val="clear" w:pos="8640"/>
      </w:tabs>
    </w:pPr>
    <w:rPr>
      <w:sz w:val="16"/>
    </w:rPr>
  </w:style>
  <w:style w:type="character" w:customStyle="1" w:styleId="Heading1Char">
    <w:name w:val="Heading 1 Char"/>
    <w:basedOn w:val="DefaultParagraphFont"/>
    <w:link w:val="Heading1"/>
    <w:uiPriority w:val="9"/>
    <w:rsid w:val="00DB24AB"/>
    <w:rPr>
      <w:rFonts w:cs="Arial"/>
      <w:bCs/>
      <w:kern w:val="24"/>
      <w:szCs w:val="24"/>
    </w:rPr>
  </w:style>
  <w:style w:type="character" w:customStyle="1" w:styleId="WSTitleBChar">
    <w:name w:val="WS Title B Char"/>
    <w:basedOn w:val="DefaultParagraphFont"/>
    <w:link w:val="WSTitleB"/>
    <w:rsid w:val="00196520"/>
    <w:rPr>
      <w:b/>
      <w:caps/>
      <w:sz w:val="24"/>
    </w:rPr>
  </w:style>
  <w:style w:type="paragraph" w:customStyle="1" w:styleId="WSNumList">
    <w:name w:val="WS Num List"/>
    <w:basedOn w:val="Normal"/>
    <w:rsid w:val="00DB24AB"/>
    <w:pPr>
      <w:spacing w:after="240"/>
    </w:pPr>
  </w:style>
  <w:style w:type="paragraph" w:customStyle="1" w:styleId="WSAlphaList">
    <w:name w:val="WS Alpha List"/>
    <w:basedOn w:val="WSNumList"/>
    <w:rsid w:val="00DB24AB"/>
    <w:pPr>
      <w:numPr>
        <w:numId w:val="6"/>
      </w:numPr>
    </w:pPr>
  </w:style>
  <w:style w:type="paragraph" w:customStyle="1" w:styleId="WSBdyTextLeft5">
    <w:name w:val="WS Bdy Text Left .5"/>
    <w:basedOn w:val="Normal"/>
    <w:rsid w:val="00785FCA"/>
    <w:pPr>
      <w:spacing w:after="240"/>
      <w:ind w:left="720"/>
      <w:jc w:val="both"/>
    </w:pPr>
    <w:rPr>
      <w:sz w:val="20"/>
    </w:rPr>
  </w:style>
  <w:style w:type="paragraph" w:customStyle="1" w:styleId="WSBdyTextLeft1">
    <w:name w:val="WS Bdy Text Left 1"/>
    <w:basedOn w:val="Normal"/>
    <w:rsid w:val="00DB24AB"/>
    <w:pPr>
      <w:spacing w:after="240"/>
      <w:ind w:left="1440"/>
    </w:pPr>
  </w:style>
  <w:style w:type="paragraph" w:customStyle="1" w:styleId="WSBdyTxt">
    <w:name w:val="WS Bdy Txt"/>
    <w:basedOn w:val="Normal"/>
    <w:qFormat/>
    <w:rsid w:val="00785FCA"/>
    <w:pPr>
      <w:spacing w:after="240"/>
      <w:jc w:val="both"/>
    </w:pPr>
    <w:rPr>
      <w:sz w:val="20"/>
    </w:rPr>
  </w:style>
  <w:style w:type="paragraph" w:customStyle="1" w:styleId="WSBdyTxt1stIndDbl">
    <w:name w:val="WS Bdy Txt 1st Ind Dbl"/>
    <w:basedOn w:val="Normal"/>
    <w:rsid w:val="00DB24AB"/>
    <w:pPr>
      <w:spacing w:line="480" w:lineRule="auto"/>
      <w:ind w:firstLine="720"/>
    </w:pPr>
  </w:style>
  <w:style w:type="paragraph" w:customStyle="1" w:styleId="WSBdyTxt1stIndent">
    <w:name w:val="WS Bdy Txt 1st Indent"/>
    <w:basedOn w:val="Normal"/>
    <w:qFormat/>
    <w:rsid w:val="00DB24AB"/>
    <w:pPr>
      <w:spacing w:after="240"/>
      <w:ind w:firstLine="720"/>
      <w:jc w:val="both"/>
    </w:pPr>
    <w:rPr>
      <w:sz w:val="20"/>
    </w:rPr>
  </w:style>
  <w:style w:type="paragraph" w:customStyle="1" w:styleId="WSBdyTxt2ndIndent">
    <w:name w:val="WS Bdy Txt 2nd Indent"/>
    <w:basedOn w:val="Normal"/>
    <w:rsid w:val="00DB24AB"/>
    <w:pPr>
      <w:spacing w:after="240"/>
      <w:ind w:firstLine="1440"/>
    </w:pPr>
  </w:style>
  <w:style w:type="paragraph" w:customStyle="1" w:styleId="WSBdyTxt3rdIndent">
    <w:name w:val="WS Bdy Txt 3rd Indent"/>
    <w:basedOn w:val="Normal"/>
    <w:rsid w:val="00DB24AB"/>
    <w:pPr>
      <w:spacing w:after="240"/>
      <w:ind w:firstLine="2160"/>
    </w:pPr>
  </w:style>
  <w:style w:type="paragraph" w:customStyle="1" w:styleId="WSBdyTxt4thIndent">
    <w:name w:val="WS Bdy Txt 4th Indent"/>
    <w:basedOn w:val="Normal"/>
    <w:rsid w:val="00DB24AB"/>
    <w:pPr>
      <w:spacing w:after="240"/>
      <w:ind w:firstLine="2880"/>
    </w:pPr>
  </w:style>
  <w:style w:type="paragraph" w:customStyle="1" w:styleId="WSBdyTxtDbl">
    <w:name w:val="WS Bdy Txt Dbl"/>
    <w:basedOn w:val="Normal"/>
    <w:qFormat/>
    <w:rsid w:val="00DB24AB"/>
    <w:pPr>
      <w:spacing w:line="480" w:lineRule="auto"/>
    </w:pPr>
  </w:style>
  <w:style w:type="paragraph" w:customStyle="1" w:styleId="WSBulletDash">
    <w:name w:val="WS Bullet Dash"/>
    <w:basedOn w:val="Normal"/>
    <w:rsid w:val="00DB24AB"/>
    <w:pPr>
      <w:numPr>
        <w:numId w:val="7"/>
      </w:numPr>
      <w:spacing w:after="240"/>
    </w:pPr>
  </w:style>
  <w:style w:type="paragraph" w:customStyle="1" w:styleId="WSBulletList">
    <w:name w:val="WS Bullet List"/>
    <w:basedOn w:val="Normal"/>
    <w:qFormat/>
    <w:rsid w:val="00DB24AB"/>
    <w:pPr>
      <w:numPr>
        <w:numId w:val="8"/>
      </w:numPr>
      <w:spacing w:after="240"/>
    </w:pPr>
  </w:style>
  <w:style w:type="paragraph" w:customStyle="1" w:styleId="WSNumListWrap">
    <w:name w:val="WS Num List Wrap"/>
    <w:basedOn w:val="Normal"/>
    <w:rsid w:val="00DB24AB"/>
    <w:pPr>
      <w:numPr>
        <w:numId w:val="9"/>
      </w:numPr>
      <w:spacing w:after="240"/>
    </w:pPr>
  </w:style>
  <w:style w:type="paragraph" w:customStyle="1" w:styleId="WSQuote">
    <w:name w:val="WS Quote"/>
    <w:basedOn w:val="Normal"/>
    <w:qFormat/>
    <w:rsid w:val="00DB24AB"/>
    <w:pPr>
      <w:spacing w:after="240"/>
      <w:ind w:left="720" w:right="720"/>
    </w:pPr>
  </w:style>
  <w:style w:type="paragraph" w:customStyle="1" w:styleId="WSSign1">
    <w:name w:val="WS Sign1"/>
    <w:basedOn w:val="Normal"/>
    <w:next w:val="WSBdyTxt"/>
    <w:qFormat/>
    <w:rsid w:val="00DB24AB"/>
    <w:pPr>
      <w:spacing w:before="720" w:after="240"/>
      <w:ind w:left="4320"/>
    </w:pPr>
  </w:style>
  <w:style w:type="paragraph" w:customStyle="1" w:styleId="WSSign2By">
    <w:name w:val="WS Sign2 By"/>
    <w:basedOn w:val="Normal"/>
    <w:next w:val="WSBdyTxt"/>
    <w:qFormat/>
    <w:rsid w:val="00DB24AB"/>
    <w:pPr>
      <w:spacing w:after="240"/>
      <w:ind w:left="4680" w:hanging="360"/>
    </w:pPr>
  </w:style>
  <w:style w:type="paragraph" w:customStyle="1" w:styleId="WSSubtitle">
    <w:name w:val="WS Subtitle"/>
    <w:basedOn w:val="Normal"/>
    <w:next w:val="WSBdyTxt1stIndent"/>
    <w:qFormat/>
    <w:rsid w:val="00DB24AB"/>
    <w:pPr>
      <w:spacing w:after="240"/>
    </w:pPr>
  </w:style>
  <w:style w:type="paragraph" w:customStyle="1" w:styleId="WSSubtitleB">
    <w:name w:val="WS Subtitle B"/>
    <w:basedOn w:val="Normal"/>
    <w:next w:val="WSBdyTxt1stIndent"/>
    <w:qFormat/>
    <w:rsid w:val="00DB24AB"/>
    <w:pPr>
      <w:spacing w:after="240"/>
    </w:pPr>
    <w:rPr>
      <w:b/>
    </w:rPr>
  </w:style>
  <w:style w:type="paragraph" w:customStyle="1" w:styleId="WSSubtitleBCap">
    <w:name w:val="WS Subtitle B Cap"/>
    <w:basedOn w:val="Normal"/>
    <w:next w:val="WSBdyTxt1stIndent"/>
    <w:rsid w:val="00DB24AB"/>
    <w:pPr>
      <w:spacing w:after="240"/>
    </w:pPr>
    <w:rPr>
      <w:b/>
      <w:caps/>
    </w:rPr>
  </w:style>
  <w:style w:type="paragraph" w:customStyle="1" w:styleId="WSSubtitleBCTR">
    <w:name w:val="WS Subtitle B CTR"/>
    <w:basedOn w:val="Normal"/>
    <w:next w:val="WSBdyTxt1stIndent"/>
    <w:rsid w:val="00DB24AB"/>
    <w:pPr>
      <w:spacing w:after="240"/>
      <w:jc w:val="center"/>
    </w:pPr>
    <w:rPr>
      <w:b/>
    </w:rPr>
  </w:style>
  <w:style w:type="paragraph" w:customStyle="1" w:styleId="WSSubtitleBCCtr">
    <w:name w:val="WS Subtitle BC Ctr"/>
    <w:basedOn w:val="Normal"/>
    <w:next w:val="WSBdyTxt1stIndent"/>
    <w:rsid w:val="00DB24AB"/>
    <w:pPr>
      <w:spacing w:after="240"/>
      <w:jc w:val="center"/>
    </w:pPr>
    <w:rPr>
      <w:b/>
      <w:caps/>
    </w:rPr>
  </w:style>
  <w:style w:type="paragraph" w:customStyle="1" w:styleId="WSSubtitleBU">
    <w:name w:val="WS Subtitle BU"/>
    <w:basedOn w:val="Normal"/>
    <w:next w:val="WSBdyTxt1stIndent"/>
    <w:rsid w:val="00DB24AB"/>
    <w:pPr>
      <w:spacing w:after="240"/>
    </w:pPr>
    <w:rPr>
      <w:b/>
      <w:u w:val="single"/>
    </w:rPr>
  </w:style>
  <w:style w:type="paragraph" w:customStyle="1" w:styleId="WSSubtitleBUCap">
    <w:name w:val="WS Subtitle BU Cap"/>
    <w:basedOn w:val="Normal"/>
    <w:next w:val="WSBdyTxt1stIndent"/>
    <w:rsid w:val="00DB24AB"/>
    <w:pPr>
      <w:spacing w:after="240"/>
    </w:pPr>
    <w:rPr>
      <w:b/>
      <w:caps/>
      <w:u w:val="single"/>
    </w:rPr>
  </w:style>
  <w:style w:type="paragraph" w:customStyle="1" w:styleId="WSSubtitleBUCAPCTR">
    <w:name w:val="WS Subtitle BU CAP CTR"/>
    <w:basedOn w:val="Normal"/>
    <w:next w:val="WSBdyTxt1stIndent"/>
    <w:rsid w:val="00DB24AB"/>
    <w:pPr>
      <w:spacing w:after="240"/>
      <w:jc w:val="center"/>
    </w:pPr>
    <w:rPr>
      <w:b/>
      <w:caps/>
      <w:u w:val="single"/>
    </w:rPr>
  </w:style>
  <w:style w:type="paragraph" w:customStyle="1" w:styleId="WSSubtitleBUCTR">
    <w:name w:val="WS Subtitle BU CTR"/>
    <w:basedOn w:val="Normal"/>
    <w:next w:val="WSBdyTxt1stIndent"/>
    <w:rsid w:val="00DB24AB"/>
    <w:pPr>
      <w:spacing w:after="240"/>
      <w:jc w:val="center"/>
    </w:pPr>
    <w:rPr>
      <w:b/>
      <w:u w:val="single"/>
    </w:rPr>
  </w:style>
  <w:style w:type="paragraph" w:customStyle="1" w:styleId="WSSubtitleCap">
    <w:name w:val="WS Subtitle Cap"/>
    <w:basedOn w:val="Normal"/>
    <w:next w:val="WSBdyTxt1stIndent"/>
    <w:rsid w:val="00DB24AB"/>
    <w:pPr>
      <w:spacing w:after="240"/>
    </w:pPr>
    <w:rPr>
      <w:caps/>
    </w:rPr>
  </w:style>
  <w:style w:type="paragraph" w:customStyle="1" w:styleId="WSSubtitleCTR">
    <w:name w:val="WS Subtitle CTR"/>
    <w:basedOn w:val="Normal"/>
    <w:next w:val="WSBdyTxt1stIndent"/>
    <w:rsid w:val="00DB24AB"/>
    <w:pPr>
      <w:spacing w:after="240"/>
      <w:jc w:val="center"/>
    </w:pPr>
  </w:style>
  <w:style w:type="paragraph" w:customStyle="1" w:styleId="WSTitle">
    <w:name w:val="WS Title"/>
    <w:basedOn w:val="Normal"/>
    <w:next w:val="WSBdyTxt1stIndent"/>
    <w:qFormat/>
    <w:rsid w:val="00DB24AB"/>
    <w:pPr>
      <w:spacing w:after="240"/>
      <w:jc w:val="center"/>
    </w:pPr>
    <w:rPr>
      <w:caps/>
    </w:rPr>
  </w:style>
  <w:style w:type="paragraph" w:customStyle="1" w:styleId="WSTitleB">
    <w:name w:val="WS Title B"/>
    <w:basedOn w:val="Normal"/>
    <w:next w:val="WSBdyTxt1stIndent"/>
    <w:link w:val="WSTitleBChar"/>
    <w:qFormat/>
    <w:rsid w:val="00DB24AB"/>
    <w:pPr>
      <w:spacing w:after="240"/>
      <w:jc w:val="center"/>
    </w:pPr>
    <w:rPr>
      <w:b/>
      <w:caps/>
    </w:rPr>
  </w:style>
  <w:style w:type="paragraph" w:customStyle="1" w:styleId="WSTitleBCTR">
    <w:name w:val="WS Title B CTR"/>
    <w:basedOn w:val="Normal"/>
    <w:next w:val="WSBdyTxt1stIndent"/>
    <w:rsid w:val="00DB24AB"/>
    <w:pPr>
      <w:spacing w:after="240"/>
      <w:jc w:val="center"/>
    </w:pPr>
    <w:rPr>
      <w:b/>
    </w:rPr>
  </w:style>
  <w:style w:type="paragraph" w:customStyle="1" w:styleId="WSTitleBU">
    <w:name w:val="WS Title BU"/>
    <w:basedOn w:val="Normal"/>
    <w:next w:val="WSBdyTxt1stIndent"/>
    <w:rsid w:val="00DB24AB"/>
    <w:pPr>
      <w:spacing w:after="240"/>
      <w:jc w:val="center"/>
    </w:pPr>
    <w:rPr>
      <w:b/>
      <w:caps/>
      <w:u w:val="single"/>
    </w:rPr>
  </w:style>
  <w:style w:type="paragraph" w:customStyle="1" w:styleId="WSTitleBUCTR">
    <w:name w:val="WS Title BU CTR"/>
    <w:basedOn w:val="Normal"/>
    <w:next w:val="WSBdyTxt1stIndent"/>
    <w:rsid w:val="00DB24AB"/>
    <w:pPr>
      <w:spacing w:after="240"/>
      <w:jc w:val="center"/>
    </w:pPr>
    <w:rPr>
      <w:b/>
      <w:u w:val="single"/>
    </w:rPr>
  </w:style>
  <w:style w:type="paragraph" w:customStyle="1" w:styleId="WSTitleCTR">
    <w:name w:val="WS Title CTR"/>
    <w:basedOn w:val="Normal"/>
    <w:next w:val="WSBdyTxt1stIndent"/>
    <w:rsid w:val="00DB24AB"/>
    <w:pPr>
      <w:spacing w:after="240"/>
      <w:jc w:val="center"/>
    </w:pPr>
  </w:style>
  <w:style w:type="character" w:customStyle="1" w:styleId="Heading2Char">
    <w:name w:val="Heading 2 Char"/>
    <w:basedOn w:val="DefaultParagraphFont"/>
    <w:link w:val="Heading2"/>
    <w:uiPriority w:val="9"/>
    <w:rsid w:val="00DB24AB"/>
    <w:rPr>
      <w:rFonts w:cs="Arial"/>
      <w:bCs/>
      <w:iCs/>
      <w:kern w:val="24"/>
      <w:szCs w:val="24"/>
    </w:rPr>
  </w:style>
  <w:style w:type="character" w:customStyle="1" w:styleId="Heading3Char">
    <w:name w:val="Heading 3 Char"/>
    <w:basedOn w:val="DefaultParagraphFont"/>
    <w:link w:val="Heading3"/>
    <w:uiPriority w:val="9"/>
    <w:rsid w:val="00DB24AB"/>
    <w:rPr>
      <w:rFonts w:cs="Arial"/>
      <w:bCs/>
      <w:kern w:val="24"/>
      <w:sz w:val="24"/>
      <w:szCs w:val="24"/>
    </w:rPr>
  </w:style>
  <w:style w:type="character" w:customStyle="1" w:styleId="Heading4Char">
    <w:name w:val="Heading 4 Char"/>
    <w:basedOn w:val="DefaultParagraphFont"/>
    <w:link w:val="Heading4"/>
    <w:uiPriority w:val="9"/>
    <w:rsid w:val="00DB24AB"/>
    <w:rPr>
      <w:bCs/>
      <w:kern w:val="24"/>
      <w:sz w:val="24"/>
      <w:szCs w:val="24"/>
    </w:rPr>
  </w:style>
  <w:style w:type="character" w:customStyle="1" w:styleId="Heading5Char">
    <w:name w:val="Heading 5 Char"/>
    <w:basedOn w:val="DefaultParagraphFont"/>
    <w:link w:val="Heading5"/>
    <w:uiPriority w:val="9"/>
    <w:rsid w:val="00DB24AB"/>
    <w:rPr>
      <w:bCs/>
      <w:iCs/>
      <w:kern w:val="24"/>
      <w:sz w:val="24"/>
      <w:szCs w:val="24"/>
    </w:rPr>
  </w:style>
  <w:style w:type="character" w:customStyle="1" w:styleId="Heading6Char">
    <w:name w:val="Heading 6 Char"/>
    <w:basedOn w:val="DefaultParagraphFont"/>
    <w:link w:val="Heading6"/>
    <w:uiPriority w:val="9"/>
    <w:rsid w:val="00DB24AB"/>
    <w:rPr>
      <w:bCs/>
      <w:kern w:val="24"/>
      <w:sz w:val="24"/>
      <w:szCs w:val="24"/>
    </w:rPr>
  </w:style>
  <w:style w:type="character" w:customStyle="1" w:styleId="Heading7Char">
    <w:name w:val="Heading 7 Char"/>
    <w:basedOn w:val="DefaultParagraphFont"/>
    <w:link w:val="Heading7"/>
    <w:uiPriority w:val="9"/>
    <w:rsid w:val="00DB24AB"/>
    <w:rPr>
      <w:kern w:val="24"/>
      <w:sz w:val="24"/>
      <w:szCs w:val="24"/>
    </w:rPr>
  </w:style>
  <w:style w:type="character" w:customStyle="1" w:styleId="Heading8Char">
    <w:name w:val="Heading 8 Char"/>
    <w:basedOn w:val="DefaultParagraphFont"/>
    <w:link w:val="Heading8"/>
    <w:uiPriority w:val="9"/>
    <w:rsid w:val="00DB24AB"/>
    <w:rPr>
      <w:iCs/>
      <w:kern w:val="24"/>
      <w:sz w:val="24"/>
      <w:szCs w:val="24"/>
    </w:rPr>
  </w:style>
  <w:style w:type="character" w:customStyle="1" w:styleId="Heading9Char">
    <w:name w:val="Heading 9 Char"/>
    <w:basedOn w:val="DefaultParagraphFont"/>
    <w:link w:val="Heading9"/>
    <w:uiPriority w:val="9"/>
    <w:rsid w:val="00DB24AB"/>
    <w:rPr>
      <w:rFonts w:cs="Arial"/>
      <w:kern w:val="24"/>
      <w:sz w:val="24"/>
      <w:szCs w:val="24"/>
    </w:rPr>
  </w:style>
  <w:style w:type="paragraph" w:styleId="TOCHeading">
    <w:name w:val="TOC Heading"/>
    <w:basedOn w:val="Normal"/>
    <w:semiHidden/>
    <w:qFormat/>
    <w:rsid w:val="00DB24AB"/>
    <w:pPr>
      <w:spacing w:after="240"/>
      <w:jc w:val="center"/>
    </w:pPr>
    <w:rPr>
      <w:b/>
    </w:rPr>
  </w:style>
  <w:style w:type="paragraph" w:customStyle="1" w:styleId="TOCPage">
    <w:name w:val="TOC Page"/>
    <w:basedOn w:val="Normal"/>
    <w:semiHidden/>
    <w:rsid w:val="00DB24AB"/>
    <w:pPr>
      <w:spacing w:after="240"/>
      <w:jc w:val="right"/>
    </w:pPr>
    <w:rPr>
      <w:b/>
    </w:rPr>
  </w:style>
  <w:style w:type="table" w:styleId="TableGrid">
    <w:name w:val="Table Grid"/>
    <w:basedOn w:val="TableNormal"/>
    <w:rsid w:val="00DB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Char">
    <w:name w:val="DocID Char"/>
    <w:basedOn w:val="WSTitleBChar"/>
    <w:link w:val="DocID"/>
    <w:rsid w:val="00A85C13"/>
    <w:rPr>
      <w:b w:val="0"/>
      <w:caps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8315">
      <w:bodyDiv w:val="1"/>
      <w:marLeft w:val="0"/>
      <w:marRight w:val="0"/>
      <w:marTop w:val="0"/>
      <w:marBottom w:val="0"/>
      <w:divBdr>
        <w:top w:val="none" w:sz="0" w:space="0" w:color="auto"/>
        <w:left w:val="none" w:sz="0" w:space="0" w:color="auto"/>
        <w:bottom w:val="none" w:sz="0" w:space="0" w:color="auto"/>
        <w:right w:val="none" w:sz="0" w:space="0" w:color="auto"/>
      </w:divBdr>
    </w:div>
    <w:div w:id="345450229">
      <w:bodyDiv w:val="1"/>
      <w:marLeft w:val="0"/>
      <w:marRight w:val="0"/>
      <w:marTop w:val="0"/>
      <w:marBottom w:val="0"/>
      <w:divBdr>
        <w:top w:val="none" w:sz="0" w:space="0" w:color="auto"/>
        <w:left w:val="none" w:sz="0" w:space="0" w:color="auto"/>
        <w:bottom w:val="none" w:sz="0" w:space="0" w:color="auto"/>
        <w:right w:val="none" w:sz="0" w:space="0" w:color="auto"/>
      </w:divBdr>
    </w:div>
    <w:div w:id="1141113870">
      <w:bodyDiv w:val="1"/>
      <w:marLeft w:val="0"/>
      <w:marRight w:val="0"/>
      <w:marTop w:val="0"/>
      <w:marBottom w:val="0"/>
      <w:divBdr>
        <w:top w:val="none" w:sz="0" w:space="0" w:color="auto"/>
        <w:left w:val="none" w:sz="0" w:space="0" w:color="auto"/>
        <w:bottom w:val="none" w:sz="0" w:space="0" w:color="auto"/>
        <w:right w:val="none" w:sz="0" w:space="0" w:color="auto"/>
      </w:divBdr>
    </w:div>
    <w:div w:id="1381637560">
      <w:bodyDiv w:val="1"/>
      <w:marLeft w:val="0"/>
      <w:marRight w:val="0"/>
      <w:marTop w:val="0"/>
      <w:marBottom w:val="0"/>
      <w:divBdr>
        <w:top w:val="none" w:sz="0" w:space="0" w:color="auto"/>
        <w:left w:val="none" w:sz="0" w:space="0" w:color="auto"/>
        <w:bottom w:val="none" w:sz="0" w:space="0" w:color="auto"/>
        <w:right w:val="none" w:sz="0" w:space="0" w:color="auto"/>
      </w:divBdr>
    </w:div>
    <w:div w:id="1891308031">
      <w:bodyDiv w:val="1"/>
      <w:marLeft w:val="0"/>
      <w:marRight w:val="0"/>
      <w:marTop w:val="0"/>
      <w:marBottom w:val="0"/>
      <w:divBdr>
        <w:top w:val="none" w:sz="0" w:space="0" w:color="auto"/>
        <w:left w:val="none" w:sz="0" w:space="0" w:color="auto"/>
        <w:bottom w:val="none" w:sz="0" w:space="0" w:color="auto"/>
        <w:right w:val="none" w:sz="0" w:space="0" w:color="auto"/>
      </w:divBdr>
    </w:div>
    <w:div w:id="20655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E48CA9357BB41B842AC9E60B61F94" ma:contentTypeVersion="0" ma:contentTypeDescription="Create a new document." ma:contentTypeScope="" ma:versionID="39067ab03383bfcf668006d5b004bb51">
  <xsd:schema xmlns:xsd="http://www.w3.org/2001/XMLSchema" xmlns:xs="http://www.w3.org/2001/XMLSchema" xmlns:p="http://schemas.microsoft.com/office/2006/metadata/properties" targetNamespace="http://schemas.microsoft.com/office/2006/metadata/properties" ma:root="true" ma:fieldsID="de855625aa348b25894d683c3c5182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9255-BCEF-4C86-9420-4C9B484B6F86}">
  <ds:schemaRefs>
    <ds:schemaRef ds:uri="http://schemas.microsoft.com/sharepoint/v3/contenttype/forms"/>
  </ds:schemaRefs>
</ds:datastoreItem>
</file>

<file path=customXml/itemProps2.xml><?xml version="1.0" encoding="utf-8"?>
<ds:datastoreItem xmlns:ds="http://schemas.openxmlformats.org/officeDocument/2006/customXml" ds:itemID="{E227DB62-316D-4FB3-8D47-11E2D48DF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44EBB8-4A51-4C7D-816D-BE2788FE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5AD22D-58E4-468A-9374-4A062C98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2017-01-12T21:22:00Z</dcterms:created>
  <dcterms:modified xsi:type="dcterms:W3CDTF">2017-01-12T21:22:00Z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I-1355708.8</vt:lpwstr>
  </property>
  <property fmtid="{D5CDD505-2E9C-101B-9397-08002B2CF9AE}" pid="3" name="CUS_DocIDChunk0">
    <vt:lpwstr>I-1355708.8</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ontentTypeId">
    <vt:lpwstr>0x0101005AEE48CA9357BB41B842AC9E60B61F94</vt:lpwstr>
  </property>
</Properties>
</file>